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284D6444"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00C3557B">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AE4190" w:rsidRPr="00AE4190">
        <w:rPr>
          <w:rFonts w:ascii="Arial" w:eastAsia="MS Mincho" w:hAnsi="Arial" w:cs="Arial"/>
          <w:b/>
          <w:sz w:val="24"/>
        </w:rPr>
        <w:t>R4-2514206</w:t>
      </w:r>
    </w:p>
    <w:p w14:paraId="251AB88D" w14:textId="19481E50" w:rsidR="00574664" w:rsidRPr="00CA4B24" w:rsidRDefault="00C3557B" w:rsidP="00574664">
      <w:pPr>
        <w:spacing w:after="120"/>
        <w:ind w:left="1985" w:hanging="1985"/>
        <w:rPr>
          <w:rFonts w:ascii="Arial" w:eastAsia="Times New Roman" w:hAnsi="Arial" w:cs="Arial"/>
          <w:b/>
          <w:sz w:val="24"/>
        </w:rPr>
      </w:pPr>
      <w:r>
        <w:rPr>
          <w:rFonts w:ascii="Arial" w:eastAsia="Times New Roman" w:hAnsi="Arial" w:cs="Arial"/>
          <w:b/>
          <w:sz w:val="24"/>
        </w:rPr>
        <w:t>Prague</w:t>
      </w:r>
      <w:r w:rsidR="00574664">
        <w:rPr>
          <w:rFonts w:ascii="Arial" w:eastAsia="Times New Roman" w:hAnsi="Arial" w:cs="Arial"/>
          <w:b/>
          <w:sz w:val="24"/>
        </w:rPr>
        <w:t xml:space="preserve">, </w:t>
      </w:r>
      <w:r>
        <w:rPr>
          <w:rFonts w:ascii="Arial" w:eastAsia="Times New Roman" w:hAnsi="Arial" w:cs="Arial"/>
          <w:b/>
          <w:sz w:val="24"/>
        </w:rPr>
        <w:t>Czech Republic</w:t>
      </w:r>
      <w:r w:rsidR="00574664" w:rsidRPr="00CA4B24">
        <w:rPr>
          <w:rFonts w:ascii="Arial" w:eastAsia="Times New Roman" w:hAnsi="Arial" w:cs="Arial"/>
          <w:b/>
          <w:sz w:val="24"/>
        </w:rPr>
        <w:t xml:space="preserve">, </w:t>
      </w:r>
      <w:r>
        <w:rPr>
          <w:rFonts w:ascii="Arial" w:eastAsia="Times New Roman" w:hAnsi="Arial" w:cs="Arial"/>
          <w:b/>
          <w:sz w:val="24"/>
        </w:rPr>
        <w:t>13</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sidR="00A92AAF">
        <w:rPr>
          <w:rFonts w:ascii="Arial" w:eastAsia="Times New Roman" w:hAnsi="Arial" w:cs="Arial"/>
          <w:b/>
          <w:sz w:val="24"/>
        </w:rPr>
        <w:t>17</w:t>
      </w:r>
      <w:r w:rsidR="0041254D" w:rsidRPr="0041254D">
        <w:rPr>
          <w:rFonts w:ascii="Arial" w:eastAsia="Times New Roman" w:hAnsi="Arial" w:cs="Arial"/>
          <w:b/>
          <w:sz w:val="24"/>
          <w:vertAlign w:val="superscript"/>
        </w:rPr>
        <w:t>th</w:t>
      </w:r>
      <w:r w:rsidR="0041254D">
        <w:rPr>
          <w:rFonts w:ascii="Arial" w:eastAsia="Times New Roman" w:hAnsi="Arial" w:cs="Arial"/>
          <w:b/>
          <w:sz w:val="24"/>
        </w:rPr>
        <w:t xml:space="preserve"> </w:t>
      </w:r>
      <w:r w:rsidR="00A92AAF">
        <w:rPr>
          <w:rFonts w:ascii="Arial" w:eastAsia="Times New Roman" w:hAnsi="Arial" w:cs="Arial"/>
          <w:b/>
          <w:sz w:val="24"/>
        </w:rPr>
        <w:t>October</w:t>
      </w:r>
      <w:r w:rsidR="00574664"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A1889D0"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64476" w:rsidRPr="00C64476">
        <w:rPr>
          <w:rFonts w:ascii="Arial" w:eastAsia="MS Mincho" w:hAnsi="Arial" w:cs="Arial"/>
          <w:bCs/>
          <w:color w:val="000000"/>
        </w:rPr>
        <w:t xml:space="preserve">Discussion on AI-enabled </w:t>
      </w:r>
      <w:r w:rsidR="0002774D" w:rsidRPr="0002774D">
        <w:rPr>
          <w:rFonts w:ascii="Arial" w:eastAsia="MS Mincho" w:hAnsi="Arial" w:cs="Arial"/>
          <w:bCs/>
          <w:color w:val="000000"/>
        </w:rPr>
        <w:t>Measurement event prediction</w:t>
      </w:r>
      <w:r w:rsidR="00426631" w:rsidRPr="00426631">
        <w:rPr>
          <w:rFonts w:ascii="Arial" w:eastAsia="MS Mincho" w:hAnsi="Arial" w:cs="Arial"/>
          <w:bCs/>
          <w:color w:val="000000"/>
        </w:rPr>
        <w:t xml:space="preserve"> </w:t>
      </w:r>
    </w:p>
    <w:p w14:paraId="08CE26BB" w14:textId="4ADD4CE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8E264A" w:rsidRPr="008E264A">
        <w:rPr>
          <w:rFonts w:ascii="Arial" w:eastAsiaTheme="minorEastAsia" w:hAnsi="Arial" w:cs="Arial"/>
          <w:color w:val="000000"/>
        </w:rPr>
        <w:t>7.12.4</w:t>
      </w:r>
    </w:p>
    <w:p w14:paraId="67B0962B" w14:textId="4500F0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4C2530">
        <w:rPr>
          <w:rFonts w:ascii="Arial" w:eastAsia="MS Mincho" w:hAnsi="Arial" w:cs="Arial"/>
          <w:color w:val="000000"/>
          <w:lang w:eastAsia="ja-JP"/>
        </w:rPr>
        <w:t>Discussion</w:t>
      </w:r>
    </w:p>
    <w:p w14:paraId="64886893" w14:textId="3BAF612A" w:rsidR="00EB55B4" w:rsidRDefault="00915D73" w:rsidP="00120ABB">
      <w:pPr>
        <w:pStyle w:val="10"/>
        <w:numPr>
          <w:ilvl w:val="0"/>
          <w:numId w:val="12"/>
        </w:numPr>
        <w:rPr>
          <w:lang w:val="en-US" w:eastAsia="zh-CN"/>
        </w:rPr>
      </w:pPr>
      <w:r w:rsidRPr="004C2530">
        <w:rPr>
          <w:rFonts w:hint="eastAsia"/>
          <w:lang w:val="en-US" w:eastAsia="zh-CN"/>
        </w:rPr>
        <w:t>Introduction</w:t>
      </w:r>
    </w:p>
    <w:p w14:paraId="0ED52ED0" w14:textId="73C6DE56" w:rsidR="008D4785" w:rsidRPr="00787713" w:rsidRDefault="008D4785" w:rsidP="008D4785">
      <w:pPr>
        <w:spacing w:beforeLines="50" w:before="120" w:afterLines="50" w:after="120" w:line="300" w:lineRule="auto"/>
        <w:rPr>
          <w:rFonts w:eastAsiaTheme="minorEastAsia"/>
          <w:lang w:val="en-US" w:eastAsia="zh-CN"/>
        </w:rPr>
      </w:pPr>
      <w:r>
        <w:rPr>
          <w:rFonts w:eastAsiaTheme="minorEastAsia"/>
          <w:lang w:val="en-US" w:eastAsia="zh-CN"/>
        </w:rPr>
        <w:t>T</w:t>
      </w:r>
      <w:r>
        <w:rPr>
          <w:rFonts w:eastAsiaTheme="minorEastAsia" w:hint="eastAsia"/>
          <w:lang w:val="en-US" w:eastAsia="zh-CN"/>
        </w:rPr>
        <w:t>h</w:t>
      </w:r>
      <w:r>
        <w:rPr>
          <w:rFonts w:eastAsiaTheme="minorEastAsia"/>
          <w:lang w:val="en-US" w:eastAsia="zh-CN"/>
        </w:rPr>
        <w:t>e updated WID with the following measurement event prediction objective was approved in RAN #109 [1].</w:t>
      </w:r>
    </w:p>
    <w:tbl>
      <w:tblPr>
        <w:tblStyle w:val="affc"/>
        <w:tblW w:w="0" w:type="auto"/>
        <w:tblLook w:val="04A0" w:firstRow="1" w:lastRow="0" w:firstColumn="1" w:lastColumn="0" w:noHBand="0" w:noVBand="1"/>
      </w:tblPr>
      <w:tblGrid>
        <w:gridCol w:w="9631"/>
      </w:tblGrid>
      <w:tr w:rsidR="00CD3B8A" w14:paraId="062DB7F9" w14:textId="77777777" w:rsidTr="00CD3B8A">
        <w:tc>
          <w:tcPr>
            <w:tcW w:w="9631" w:type="dxa"/>
          </w:tcPr>
          <w:p w14:paraId="22F76C5A" w14:textId="783467C8" w:rsidR="00CD3B8A" w:rsidRPr="004D750E" w:rsidRDefault="00CD3B8A" w:rsidP="00120ABB">
            <w:pPr>
              <w:numPr>
                <w:ilvl w:val="0"/>
                <w:numId w:val="13"/>
              </w:numPr>
              <w:tabs>
                <w:tab w:val="num" w:pos="1440"/>
              </w:tabs>
              <w:overflowPunct/>
              <w:autoSpaceDE/>
              <w:autoSpaceDN/>
              <w:adjustRightInd/>
              <w:spacing w:after="120"/>
              <w:textAlignment w:val="auto"/>
              <w:rPr>
                <w:rFonts w:eastAsia="MS Mincho"/>
                <w:bCs/>
              </w:rPr>
            </w:pPr>
            <w:r w:rsidRPr="004D750E">
              <w:rPr>
                <w:rFonts w:eastAsia="MS Mincho"/>
                <w:bCs/>
              </w:rPr>
              <w:t>For both RRM measurement prediction and measurement event prediction</w:t>
            </w:r>
            <w:r w:rsidRPr="004D750E">
              <w:rPr>
                <w:rFonts w:eastAsia="MS Mincho" w:hint="eastAsia"/>
                <w:bCs/>
              </w:rPr>
              <w:t xml:space="preserve"> </w:t>
            </w:r>
            <w:r>
              <w:rPr>
                <w:rFonts w:hint="eastAsia"/>
                <w:bCs/>
                <w:lang w:eastAsia="zh-CN"/>
              </w:rPr>
              <w:t xml:space="preserve">for UE sided model </w:t>
            </w:r>
            <w:r w:rsidRPr="004D750E">
              <w:rPr>
                <w:rFonts w:eastAsia="MS Mincho" w:hint="eastAsia"/>
                <w:bCs/>
              </w:rPr>
              <w:t>[</w:t>
            </w:r>
            <w:r w:rsidRPr="004D750E">
              <w:rPr>
                <w:rFonts w:eastAsia="MS Mincho"/>
                <w:bCs/>
              </w:rPr>
              <w:t>RAN4</w:t>
            </w:r>
            <w:r w:rsidRPr="004D750E">
              <w:rPr>
                <w:rFonts w:eastAsia="MS Mincho" w:hint="eastAsia"/>
                <w:bCs/>
              </w:rPr>
              <w:t>]:</w:t>
            </w:r>
          </w:p>
          <w:p w14:paraId="09048893" w14:textId="77777777" w:rsidR="00CD3B8A" w:rsidRDefault="00CD3B8A" w:rsidP="00120ABB">
            <w:pPr>
              <w:numPr>
                <w:ilvl w:val="0"/>
                <w:numId w:val="14"/>
              </w:numPr>
              <w:overflowPunct/>
              <w:autoSpaceDE/>
              <w:autoSpaceDN/>
              <w:adjustRightInd/>
              <w:spacing w:after="120"/>
              <w:textAlignment w:val="auto"/>
              <w:rPr>
                <w:bCs/>
              </w:rPr>
            </w:pPr>
            <w:r w:rsidRPr="004D750E">
              <w:rPr>
                <w:bCs/>
              </w:rPr>
              <w:t>Specify core requirement</w:t>
            </w:r>
            <w:r w:rsidRPr="004D750E">
              <w:rPr>
                <w:rFonts w:hint="eastAsia"/>
                <w:bCs/>
              </w:rPr>
              <w:t xml:space="preserve">s for the use cases and scenarios supported by the previous objectives </w:t>
            </w:r>
            <w:r>
              <w:rPr>
                <w:rFonts w:hint="eastAsia"/>
                <w:bCs/>
                <w:lang w:eastAsia="zh-CN"/>
              </w:rPr>
              <w:t>for RRM measurement prediction and indirect measurement event prediction</w:t>
            </w:r>
          </w:p>
          <w:p w14:paraId="0DF814A5" w14:textId="77777777" w:rsidR="00CD3B8A" w:rsidRDefault="00CD3B8A" w:rsidP="00120ABB">
            <w:pPr>
              <w:numPr>
                <w:ilvl w:val="1"/>
                <w:numId w:val="14"/>
              </w:numPr>
              <w:overflowPunct/>
              <w:autoSpaceDE/>
              <w:autoSpaceDN/>
              <w:adjustRightInd/>
              <w:spacing w:after="120"/>
              <w:textAlignment w:val="auto"/>
              <w:rPr>
                <w:bCs/>
              </w:rPr>
            </w:pPr>
            <w:r>
              <w:rPr>
                <w:rFonts w:hint="eastAsia"/>
                <w:bCs/>
                <w:lang w:eastAsia="zh-CN"/>
              </w:rPr>
              <w:t xml:space="preserve">Note 6: RAN4 is expected to investigate whether the core requirement for RRM measurement prediction can be reused for </w:t>
            </w:r>
            <w:r>
              <w:rPr>
                <w:bCs/>
                <w:lang w:eastAsia="zh-CN"/>
              </w:rPr>
              <w:t>indirect</w:t>
            </w:r>
            <w:r>
              <w:rPr>
                <w:rFonts w:hint="eastAsia"/>
                <w:bCs/>
                <w:lang w:eastAsia="zh-CN"/>
              </w:rPr>
              <w:t xml:space="preserve"> measurement event prediction</w:t>
            </w:r>
          </w:p>
          <w:p w14:paraId="013CBBFC" w14:textId="77777777" w:rsidR="00CD3B8A" w:rsidRPr="00B5009C" w:rsidRDefault="00CD3B8A" w:rsidP="00120ABB">
            <w:pPr>
              <w:numPr>
                <w:ilvl w:val="0"/>
                <w:numId w:val="14"/>
              </w:numPr>
              <w:overflowPunct/>
              <w:autoSpaceDE/>
              <w:autoSpaceDN/>
              <w:adjustRightInd/>
              <w:spacing w:after="120"/>
              <w:textAlignment w:val="auto"/>
              <w:rPr>
                <w:bCs/>
                <w:highlight w:val="yellow"/>
              </w:rPr>
            </w:pPr>
            <w:r w:rsidRPr="00B5009C">
              <w:rPr>
                <w:bCs/>
                <w:highlight w:val="yellow"/>
              </w:rPr>
              <w:t xml:space="preserve">For direct event prediction, study feasibility of </w:t>
            </w:r>
            <w:r w:rsidRPr="00B5009C">
              <w:rPr>
                <w:rFonts w:hint="eastAsia"/>
                <w:bCs/>
                <w:highlight w:val="yellow"/>
                <w:lang w:eastAsia="zh-CN"/>
              </w:rPr>
              <w:t xml:space="preserve">core </w:t>
            </w:r>
            <w:r w:rsidRPr="00B5009C">
              <w:rPr>
                <w:bCs/>
                <w:highlight w:val="yellow"/>
              </w:rPr>
              <w:t>requirement in Q2 2026.</w:t>
            </w:r>
          </w:p>
          <w:p w14:paraId="12047550" w14:textId="4C56C819" w:rsidR="00CD3B8A" w:rsidRPr="00FB67D0" w:rsidRDefault="00CD3B8A" w:rsidP="00120ABB">
            <w:pPr>
              <w:numPr>
                <w:ilvl w:val="0"/>
                <w:numId w:val="14"/>
              </w:numPr>
              <w:overflowPunct/>
              <w:autoSpaceDE/>
              <w:autoSpaceDN/>
              <w:adjustRightInd/>
              <w:spacing w:after="120"/>
              <w:textAlignment w:val="auto"/>
              <w:rPr>
                <w:bCs/>
              </w:rPr>
            </w:pPr>
            <w:r w:rsidRPr="004D750E">
              <w:rPr>
                <w:bCs/>
              </w:rPr>
              <w:t xml:space="preserve">Specify LCM-related </w:t>
            </w:r>
            <w:r w:rsidRPr="004D750E">
              <w:rPr>
                <w:rFonts w:hint="eastAsia"/>
                <w:bCs/>
              </w:rPr>
              <w:t xml:space="preserve">core </w:t>
            </w:r>
            <w:r w:rsidRPr="004D750E">
              <w:rPr>
                <w:bCs/>
              </w:rPr>
              <w:t>requirements</w:t>
            </w:r>
            <w:r w:rsidRPr="004D750E">
              <w:rPr>
                <w:rFonts w:hint="eastAsia"/>
                <w:bCs/>
              </w:rPr>
              <w:t xml:space="preserve"> to support the LCM functionality management</w:t>
            </w:r>
            <w:r w:rsidRPr="004D750E">
              <w:rPr>
                <w:bCs/>
              </w:rPr>
              <w:t>, if any</w:t>
            </w:r>
          </w:p>
          <w:p w14:paraId="761E5EF4" w14:textId="561D9106" w:rsidR="00CD3B8A" w:rsidRPr="00CD3B8A" w:rsidRDefault="00CD3B8A" w:rsidP="00CD3B8A">
            <w:pPr>
              <w:overflowPunct/>
              <w:autoSpaceDE/>
              <w:autoSpaceDN/>
              <w:adjustRightInd/>
              <w:spacing w:after="0"/>
              <w:ind w:leftChars="354" w:left="708" w:firstLine="1"/>
              <w:textAlignment w:val="auto"/>
              <w:rPr>
                <w:rFonts w:eastAsia="Times New Roman"/>
                <w:bCs/>
              </w:rPr>
            </w:pPr>
            <w:r>
              <w:rPr>
                <w:rFonts w:hint="eastAsia"/>
                <w:bCs/>
                <w:lang w:eastAsia="zh-CN"/>
              </w:rPr>
              <w:t xml:space="preserve">Note 7: Can check in </w:t>
            </w:r>
            <w:r w:rsidRPr="0019672C">
              <w:rPr>
                <w:bCs/>
                <w:lang w:eastAsia="zh-CN"/>
              </w:rPr>
              <w:t>RAN#112</w:t>
            </w:r>
            <w:r>
              <w:rPr>
                <w:rFonts w:hint="eastAsia"/>
                <w:bCs/>
                <w:lang w:eastAsia="zh-CN"/>
              </w:rPr>
              <w:t xml:space="preserve"> </w:t>
            </w:r>
            <w:r w:rsidRPr="0019672C">
              <w:rPr>
                <w:bCs/>
                <w:lang w:eastAsia="zh-CN"/>
              </w:rPr>
              <w:t xml:space="preserve">whether direct event prediction </w:t>
            </w:r>
            <w:r>
              <w:rPr>
                <w:rFonts w:hint="eastAsia"/>
                <w:bCs/>
                <w:lang w:eastAsia="zh-CN"/>
              </w:rPr>
              <w:t>can</w:t>
            </w:r>
            <w:r w:rsidRPr="0019672C">
              <w:rPr>
                <w:bCs/>
                <w:lang w:eastAsia="zh-CN"/>
              </w:rPr>
              <w:t xml:space="preserve"> be supported depending on RAN2 and RAN4 conclusions</w:t>
            </w:r>
          </w:p>
        </w:tc>
      </w:tr>
    </w:tbl>
    <w:p w14:paraId="01DA9249" w14:textId="34A34844" w:rsidR="00C64476" w:rsidRDefault="00C64476" w:rsidP="00C64476">
      <w:pPr>
        <w:rPr>
          <w:rFonts w:eastAsiaTheme="minorEastAsia"/>
          <w:lang w:val="en-US" w:eastAsia="zh-CN"/>
        </w:rPr>
      </w:pPr>
    </w:p>
    <w:p w14:paraId="7DFC3218" w14:textId="14415E9C" w:rsidR="00270D2C" w:rsidRDefault="00B5009C" w:rsidP="00FD2F6E">
      <w:pPr>
        <w:spacing w:beforeLines="50" w:before="120" w:afterLines="50" w:after="120" w:line="300" w:lineRule="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w:t>
      </w:r>
      <w:r w:rsidR="00151F39">
        <w:rPr>
          <w:rFonts w:eastAsiaTheme="minorEastAsia"/>
          <w:lang w:val="en-US" w:eastAsia="zh-CN"/>
        </w:rPr>
        <w:t xml:space="preserve">description highlighted in yellow, </w:t>
      </w:r>
      <w:r w:rsidR="008B6CF3">
        <w:rPr>
          <w:rFonts w:eastAsiaTheme="minorEastAsia"/>
          <w:lang w:val="en-US" w:eastAsia="zh-CN"/>
        </w:rPr>
        <w:t>the study in feasibility of direct event prediction core requirement will be postponed to Q2 2026, from this, in this contribution, some views on indirect will be provided.</w:t>
      </w:r>
    </w:p>
    <w:p w14:paraId="20794347" w14:textId="2C230B96" w:rsidR="00DB58A1" w:rsidRDefault="00DB58A1" w:rsidP="00FD2F6E">
      <w:pPr>
        <w:spacing w:beforeLines="50" w:before="120" w:afterLines="50" w:after="120" w:line="30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based on the indirect measurement event prediction method defined in 38.744, such indirect event prediction is strongly dependent on measurement prediction. From this, the core requirement impact analysis to some extent </w:t>
      </w:r>
      <w:r w:rsidR="004F1073">
        <w:rPr>
          <w:rFonts w:eastAsiaTheme="minorEastAsia"/>
          <w:lang w:val="en-US" w:eastAsia="zh-CN"/>
        </w:rPr>
        <w:t>can be shared</w:t>
      </w:r>
      <w:r>
        <w:rPr>
          <w:rFonts w:eastAsiaTheme="minorEastAsia"/>
          <w:lang w:val="en-US" w:eastAsia="zh-CN"/>
        </w:rPr>
        <w:t xml:space="preserve"> between the two types of prediction</w:t>
      </w:r>
      <w:r w:rsidR="00C66B11">
        <w:rPr>
          <w:rFonts w:eastAsiaTheme="minorEastAsia"/>
          <w:lang w:val="en-US" w:eastAsia="zh-CN"/>
        </w:rPr>
        <w:t>s</w:t>
      </w:r>
      <w:r>
        <w:rPr>
          <w:rFonts w:eastAsiaTheme="minorEastAsia"/>
          <w:lang w:val="en-US" w:eastAsia="zh-CN"/>
        </w:rPr>
        <w:t>.</w:t>
      </w:r>
      <w:r w:rsidR="00C66B11">
        <w:rPr>
          <w:rFonts w:eastAsiaTheme="minor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in this contribution, we will focus on performance analysis</w:t>
      </w:r>
      <w:r w:rsidR="007B1CD0">
        <w:rPr>
          <w:rFonts w:eastAsiaTheme="minorEastAsia"/>
          <w:lang w:val="en-US" w:eastAsia="zh-CN"/>
        </w:rPr>
        <w:t>.</w:t>
      </w:r>
    </w:p>
    <w:p w14:paraId="6E69F02E" w14:textId="3E866866" w:rsidR="00D21354" w:rsidRPr="00D4297C" w:rsidRDefault="00D21354" w:rsidP="00FD2F6E">
      <w:pPr>
        <w:spacing w:beforeLines="50" w:before="120" w:afterLines="50" w:after="120" w:line="300" w:lineRule="auto"/>
        <w:rPr>
          <w:rFonts w:eastAsiaTheme="minorEastAsia"/>
          <w:b/>
          <w:bCs/>
          <w:lang w:val="en-US" w:eastAsia="zh-CN"/>
        </w:rPr>
      </w:pPr>
      <w:r w:rsidRPr="00D4297C">
        <w:rPr>
          <w:rFonts w:eastAsiaTheme="minorEastAsia" w:hint="eastAsia"/>
          <w:b/>
          <w:bCs/>
          <w:lang w:val="en-US" w:eastAsia="zh-CN"/>
        </w:rPr>
        <w:t>P</w:t>
      </w:r>
      <w:r w:rsidRPr="00D4297C">
        <w:rPr>
          <w:rFonts w:eastAsiaTheme="minorEastAsia"/>
          <w:b/>
          <w:bCs/>
          <w:lang w:val="en-US" w:eastAsia="zh-CN"/>
        </w:rPr>
        <w:t xml:space="preserve">roposal 1: Indirect event prediction is strongly dependent on measurement prediction, the core requirement impact analysis (e.g., </w:t>
      </w:r>
      <w:r w:rsidR="00D4297C" w:rsidRPr="00D4297C">
        <w:rPr>
          <w:rFonts w:eastAsiaTheme="minorEastAsia"/>
          <w:b/>
          <w:bCs/>
          <w:lang w:val="en-US" w:eastAsia="zh-CN"/>
        </w:rPr>
        <w:t>measurement/</w:t>
      </w:r>
      <w:r w:rsidRPr="00D4297C">
        <w:rPr>
          <w:rFonts w:eastAsiaTheme="minorEastAsia"/>
          <w:b/>
          <w:bCs/>
          <w:lang w:val="en-US" w:eastAsia="zh-CN"/>
        </w:rPr>
        <w:t xml:space="preserve">prediction) </w:t>
      </w:r>
      <w:r w:rsidR="002944BE">
        <w:rPr>
          <w:rFonts w:eastAsiaTheme="minorEastAsia"/>
          <w:b/>
          <w:bCs/>
          <w:lang w:val="en-US" w:eastAsia="zh-CN"/>
        </w:rPr>
        <w:t xml:space="preserve">in measurement prediction can be </w:t>
      </w:r>
      <w:r w:rsidR="002944BE" w:rsidRPr="002944BE">
        <w:rPr>
          <w:rFonts w:eastAsiaTheme="minorEastAsia"/>
          <w:b/>
          <w:bCs/>
          <w:lang w:val="en-US" w:eastAsia="zh-CN"/>
        </w:rPr>
        <w:t>inherit</w:t>
      </w:r>
      <w:r w:rsidR="002944BE">
        <w:rPr>
          <w:rFonts w:eastAsiaTheme="minorEastAsia"/>
          <w:b/>
          <w:bCs/>
          <w:lang w:val="en-US" w:eastAsia="zh-CN"/>
        </w:rPr>
        <w:t>ed as much as possible</w:t>
      </w:r>
      <w:r w:rsidR="00A46C5D">
        <w:rPr>
          <w:rFonts w:eastAsiaTheme="minorEastAsia"/>
          <w:b/>
          <w:bCs/>
          <w:lang w:val="en-US" w:eastAsia="zh-CN"/>
        </w:rPr>
        <w:t>.</w:t>
      </w:r>
    </w:p>
    <w:p w14:paraId="2F144ED6" w14:textId="45050C26" w:rsidR="00C64476" w:rsidRDefault="00C64476" w:rsidP="00120ABB">
      <w:pPr>
        <w:pStyle w:val="10"/>
        <w:numPr>
          <w:ilvl w:val="0"/>
          <w:numId w:val="12"/>
        </w:numPr>
        <w:rPr>
          <w:lang w:val="en-US" w:eastAsia="zh-CN"/>
        </w:rPr>
      </w:pPr>
      <w:r w:rsidRPr="00C64476">
        <w:rPr>
          <w:lang w:val="en-US" w:eastAsia="zh-CN"/>
        </w:rPr>
        <w:t>Discussion</w:t>
      </w:r>
    </w:p>
    <w:p w14:paraId="77F784F4" w14:textId="2A2D2B6E" w:rsidR="00A54CBD" w:rsidRPr="007B1CD0" w:rsidRDefault="00A54CBD" w:rsidP="007B1CD0">
      <w:pPr>
        <w:spacing w:beforeLines="50" w:before="120" w:afterLines="50" w:after="120" w:line="300" w:lineRule="auto"/>
        <w:rPr>
          <w:rFonts w:eastAsiaTheme="minorEastAsia"/>
          <w:lang w:eastAsia="zh-CN"/>
        </w:rPr>
      </w:pPr>
      <w:r w:rsidRPr="007B1CD0">
        <w:rPr>
          <w:rFonts w:eastAsiaTheme="minorEastAsia" w:hint="eastAsia"/>
          <w:lang w:eastAsia="zh-CN"/>
        </w:rPr>
        <w:t>I</w:t>
      </w:r>
      <w:r w:rsidRPr="007B1CD0">
        <w:rPr>
          <w:rFonts w:eastAsiaTheme="minorEastAsia"/>
          <w:lang w:eastAsia="zh-CN"/>
        </w:rPr>
        <w:t xml:space="preserve">n RAN4 #115 </w:t>
      </w:r>
      <w:r w:rsidR="00C66B11" w:rsidRPr="007B1CD0">
        <w:rPr>
          <w:rFonts w:eastAsiaTheme="minorEastAsia"/>
          <w:lang w:eastAsia="zh-CN"/>
        </w:rPr>
        <w:t xml:space="preserve">and #116 </w:t>
      </w:r>
      <w:r w:rsidRPr="007B1CD0">
        <w:rPr>
          <w:rFonts w:eastAsiaTheme="minorEastAsia"/>
          <w:lang w:eastAsia="zh-CN"/>
        </w:rPr>
        <w:t>meeting</w:t>
      </w:r>
      <w:r w:rsidR="00C66B11" w:rsidRPr="007B1CD0">
        <w:rPr>
          <w:rFonts w:eastAsiaTheme="minorEastAsia"/>
          <w:lang w:eastAsia="zh-CN"/>
        </w:rPr>
        <w:t>s</w:t>
      </w:r>
      <w:r w:rsidRPr="007B1CD0">
        <w:rPr>
          <w:rFonts w:eastAsiaTheme="minorEastAsia"/>
          <w:lang w:eastAsia="zh-CN"/>
        </w:rPr>
        <w:t>, the following agreement</w:t>
      </w:r>
      <w:r w:rsidR="00C66B11" w:rsidRPr="007B1CD0">
        <w:rPr>
          <w:rFonts w:eastAsiaTheme="minorEastAsia"/>
          <w:lang w:eastAsia="zh-CN"/>
        </w:rPr>
        <w:t>s</w:t>
      </w:r>
      <w:r w:rsidRPr="007B1CD0">
        <w:rPr>
          <w:rFonts w:eastAsiaTheme="minorEastAsia"/>
          <w:lang w:eastAsia="zh-CN"/>
        </w:rPr>
        <w:t xml:space="preserve"> on performance metric for event prediction use case w</w:t>
      </w:r>
      <w:r w:rsidR="00C66B11" w:rsidRPr="007B1CD0">
        <w:rPr>
          <w:rFonts w:eastAsiaTheme="minorEastAsia"/>
          <w:lang w:eastAsia="zh-CN"/>
        </w:rPr>
        <w:t>ere</w:t>
      </w:r>
      <w:r w:rsidRPr="007B1CD0">
        <w:rPr>
          <w:rFonts w:eastAsiaTheme="minorEastAsia"/>
          <w:lang w:eastAsia="zh-CN"/>
        </w:rPr>
        <w:t xml:space="preserve"> achieved</w:t>
      </w:r>
      <w:r w:rsidR="00C66B11" w:rsidRPr="007B1CD0">
        <w:rPr>
          <w:rFonts w:eastAsiaTheme="minorEastAsia"/>
          <w:lang w:eastAsia="zh-CN"/>
        </w:rPr>
        <w:t>, respectively</w:t>
      </w:r>
    </w:p>
    <w:tbl>
      <w:tblPr>
        <w:tblStyle w:val="affc"/>
        <w:tblW w:w="0" w:type="auto"/>
        <w:tblLook w:val="04A0" w:firstRow="1" w:lastRow="0" w:firstColumn="1" w:lastColumn="0" w:noHBand="0" w:noVBand="1"/>
      </w:tblPr>
      <w:tblGrid>
        <w:gridCol w:w="9631"/>
      </w:tblGrid>
      <w:tr w:rsidR="00A54CBD" w14:paraId="406DC78F" w14:textId="77777777" w:rsidTr="00A54CBD">
        <w:tc>
          <w:tcPr>
            <w:tcW w:w="9631" w:type="dxa"/>
          </w:tcPr>
          <w:p w14:paraId="5A45728A" w14:textId="320A94B1" w:rsidR="00C66B11" w:rsidRPr="00C66B11" w:rsidRDefault="00C66B11" w:rsidP="00A54CBD">
            <w:pPr>
              <w:snapToGrid w:val="0"/>
              <w:spacing w:before="100" w:beforeAutospacing="1" w:after="120"/>
              <w:rPr>
                <w:rFonts w:eastAsiaTheme="minorEastAsia"/>
                <w:szCs w:val="21"/>
                <w:lang w:eastAsia="zh-CN"/>
              </w:rPr>
            </w:pPr>
            <w:r>
              <w:rPr>
                <w:rFonts w:eastAsiaTheme="minorEastAsia" w:hint="eastAsia"/>
                <w:szCs w:val="21"/>
                <w:lang w:eastAsia="zh-CN"/>
              </w:rPr>
              <w:t>#</w:t>
            </w:r>
            <w:r>
              <w:rPr>
                <w:rFonts w:eastAsiaTheme="minorEastAsia"/>
                <w:szCs w:val="21"/>
                <w:lang w:eastAsia="zh-CN"/>
              </w:rPr>
              <w:t>115</w:t>
            </w:r>
          </w:p>
          <w:p w14:paraId="67849011" w14:textId="21E7F241" w:rsidR="00A54CBD" w:rsidRPr="00A54CBD" w:rsidRDefault="00A54CBD" w:rsidP="00A54CBD">
            <w:pPr>
              <w:snapToGrid w:val="0"/>
              <w:spacing w:before="100" w:beforeAutospacing="1" w:after="120"/>
              <w:rPr>
                <w:szCs w:val="21"/>
              </w:rPr>
            </w:pPr>
            <w:r w:rsidRPr="00A54CBD">
              <w:rPr>
                <w:szCs w:val="21"/>
              </w:rPr>
              <w:t>Agreement:</w:t>
            </w:r>
          </w:p>
          <w:p w14:paraId="52DC9129" w14:textId="77777777" w:rsidR="00A54CBD" w:rsidRDefault="00A54CBD" w:rsidP="00A54CBD">
            <w:pPr>
              <w:snapToGrid w:val="0"/>
              <w:spacing w:before="100" w:beforeAutospacing="1" w:after="120"/>
              <w:rPr>
                <w:szCs w:val="21"/>
              </w:rPr>
            </w:pPr>
            <w:r w:rsidRPr="00A54CBD">
              <w:rPr>
                <w:szCs w:val="21"/>
              </w:rPr>
              <w:t xml:space="preserve">In case of indirect measurement event prediction use case, </w:t>
            </w:r>
            <w:bookmarkStart w:id="2" w:name="_Hlk208759899"/>
            <w:r w:rsidRPr="00A54CBD">
              <w:rPr>
                <w:szCs w:val="21"/>
              </w:rPr>
              <w:t xml:space="preserve">if the report includes the predicted RSRPs [corresponding to the predicted event occurrence time], </w:t>
            </w:r>
            <w:r w:rsidRPr="00A54CBD">
              <w:rPr>
                <w:szCs w:val="21"/>
                <w:highlight w:val="yellow"/>
              </w:rPr>
              <w:t>RAN4 will define requirement for the absolute and/or relative accuracy of predicted RSRP</w:t>
            </w:r>
            <w:bookmarkEnd w:id="2"/>
            <w:r w:rsidRPr="00A54CBD">
              <w:rPr>
                <w:szCs w:val="21"/>
                <w:highlight w:val="yellow"/>
              </w:rPr>
              <w:t>.</w:t>
            </w:r>
          </w:p>
          <w:p w14:paraId="4D91EA5C" w14:textId="77777777" w:rsidR="00C66B11" w:rsidRDefault="00C66B11" w:rsidP="00A54CBD">
            <w:pPr>
              <w:snapToGrid w:val="0"/>
              <w:spacing w:before="100" w:beforeAutospacing="1" w:after="120"/>
              <w:rPr>
                <w:rFonts w:eastAsiaTheme="minorEastAsia"/>
                <w:szCs w:val="21"/>
                <w:lang w:eastAsia="zh-CN"/>
              </w:rPr>
            </w:pPr>
            <w:r w:rsidRPr="00C66B11">
              <w:rPr>
                <w:rFonts w:eastAsiaTheme="minorEastAsia" w:hint="eastAsia"/>
                <w:szCs w:val="21"/>
                <w:lang w:eastAsia="zh-CN"/>
              </w:rPr>
              <w:t>#</w:t>
            </w:r>
            <w:r w:rsidRPr="00C66B11">
              <w:rPr>
                <w:rFonts w:eastAsiaTheme="minorEastAsia"/>
                <w:szCs w:val="21"/>
                <w:lang w:eastAsia="zh-CN"/>
              </w:rPr>
              <w:t>116</w:t>
            </w:r>
          </w:p>
          <w:p w14:paraId="1BBB16E4" w14:textId="49EE01A3" w:rsidR="00C66B11" w:rsidRPr="00C66B11" w:rsidRDefault="00C66B11" w:rsidP="00C66B11">
            <w:pPr>
              <w:pStyle w:val="7"/>
              <w:outlineLvl w:val="6"/>
              <w:rPr>
                <w:rFonts w:ascii="Times New Roman" w:eastAsia="MS Mincho" w:hAnsi="Times New Roman"/>
                <w:sz w:val="22"/>
              </w:rPr>
            </w:pPr>
            <w:r w:rsidRPr="00C66B11">
              <w:rPr>
                <w:rFonts w:ascii="Times New Roman" w:eastAsia="MS Mincho" w:hAnsi="Times New Roman"/>
                <w:sz w:val="22"/>
              </w:rPr>
              <w:lastRenderedPageBreak/>
              <w:t>Issue 3-1:</w:t>
            </w:r>
            <w:bookmarkStart w:id="3" w:name="_Hlk208760183"/>
            <w:r w:rsidRPr="00C66B11">
              <w:rPr>
                <w:rFonts w:ascii="Times New Roman" w:eastAsia="MS Mincho" w:hAnsi="Times New Roman"/>
                <w:sz w:val="22"/>
              </w:rPr>
              <w:t xml:space="preserve"> Performance metric for indirect measurement event prediction</w:t>
            </w:r>
            <w:bookmarkEnd w:id="3"/>
          </w:p>
          <w:p w14:paraId="7369F8C6" w14:textId="77777777" w:rsidR="00C66B11" w:rsidRPr="00C66B11" w:rsidRDefault="00C66B11" w:rsidP="00C66B11">
            <w:pPr>
              <w:snapToGrid w:val="0"/>
              <w:spacing w:after="120"/>
              <w:rPr>
                <w:rFonts w:ascii="Times New Roman" w:eastAsia="等线" w:hAnsi="Times New Roman"/>
                <w:highlight w:val="green"/>
              </w:rPr>
            </w:pPr>
            <w:r w:rsidRPr="00C66B11">
              <w:rPr>
                <w:rFonts w:ascii="Times New Roman" w:eastAsia="等线" w:hAnsi="Times New Roman"/>
                <w:highlight w:val="green"/>
              </w:rPr>
              <w:t>Agreement:</w:t>
            </w:r>
          </w:p>
          <w:p w14:paraId="4379BCDD" w14:textId="77777777" w:rsidR="00C66B11" w:rsidRPr="00C66B11" w:rsidRDefault="00C66B11" w:rsidP="00120ABB">
            <w:pPr>
              <w:pStyle w:val="affd"/>
              <w:numPr>
                <w:ilvl w:val="0"/>
                <w:numId w:val="16"/>
              </w:numPr>
              <w:snapToGrid w:val="0"/>
              <w:spacing w:after="120"/>
              <w:ind w:firstLineChars="0"/>
              <w:rPr>
                <w:rFonts w:eastAsia="等线"/>
                <w:highlight w:val="green"/>
              </w:rPr>
            </w:pPr>
            <w:r w:rsidRPr="00C66B11">
              <w:rPr>
                <w:rFonts w:eastAsia="等线"/>
                <w:highlight w:val="green"/>
              </w:rPr>
              <w:t xml:space="preserve">On top of the agreement made in RAN4 #115, </w:t>
            </w:r>
            <w:bookmarkStart w:id="4" w:name="_Hlk208760202"/>
            <w:r w:rsidRPr="00C66B11">
              <w:rPr>
                <w:rFonts w:eastAsia="等线"/>
                <w:highlight w:val="green"/>
              </w:rPr>
              <w:t>RAN4 to discuss whether/how to define additional performance metrics for indirect measurement event prediction in WI phase</w:t>
            </w:r>
            <w:bookmarkEnd w:id="4"/>
            <w:r w:rsidRPr="00C66B11">
              <w:rPr>
                <w:rFonts w:eastAsia="等线"/>
                <w:highlight w:val="green"/>
              </w:rPr>
              <w:t>.</w:t>
            </w:r>
          </w:p>
          <w:p w14:paraId="3DAD67A4" w14:textId="10C54859" w:rsidR="00C66B11" w:rsidRPr="00C66B11" w:rsidRDefault="00C66B11" w:rsidP="00120ABB">
            <w:pPr>
              <w:pStyle w:val="affd"/>
              <w:numPr>
                <w:ilvl w:val="0"/>
                <w:numId w:val="16"/>
              </w:numPr>
              <w:snapToGrid w:val="0"/>
              <w:spacing w:after="120"/>
              <w:ind w:firstLineChars="0"/>
              <w:rPr>
                <w:rFonts w:eastAsia="等线"/>
                <w:highlight w:val="green"/>
              </w:rPr>
            </w:pPr>
            <w:r w:rsidRPr="00C66B11">
              <w:rPr>
                <w:rFonts w:eastAsia="等线"/>
                <w:highlight w:val="green"/>
              </w:rPr>
              <w:t>Capture the candidate proposals in the WF for information purpose.</w:t>
            </w:r>
          </w:p>
        </w:tc>
      </w:tr>
    </w:tbl>
    <w:p w14:paraId="5B7A1806" w14:textId="0360E917" w:rsidR="00A54CBD" w:rsidRDefault="00A54CBD" w:rsidP="00A54CBD">
      <w:pPr>
        <w:rPr>
          <w:rFonts w:eastAsiaTheme="minorEastAsia"/>
          <w:lang w:eastAsia="zh-CN"/>
        </w:rPr>
      </w:pPr>
    </w:p>
    <w:p w14:paraId="37DADB04" w14:textId="6C7F4E8B" w:rsidR="00A54CBD" w:rsidRDefault="00AE72F4" w:rsidP="00B97985">
      <w:pPr>
        <w:spacing w:beforeLines="50" w:before="120" w:afterLines="50" w:after="120" w:line="300" w:lineRule="auto"/>
      </w:pPr>
      <w:r>
        <w:rPr>
          <w:rFonts w:eastAsiaTheme="minorEastAsia"/>
          <w:lang w:eastAsia="zh-CN"/>
        </w:rPr>
        <w:t>F</w:t>
      </w:r>
      <w:r w:rsidR="00A54CBD">
        <w:rPr>
          <w:rFonts w:eastAsiaTheme="minorEastAsia"/>
          <w:lang w:eastAsia="zh-CN"/>
        </w:rPr>
        <w:t>rom the</w:t>
      </w:r>
      <w:r w:rsidR="00B97985" w:rsidRPr="00B97985">
        <w:rPr>
          <w:rFonts w:eastAsiaTheme="minorEastAsia"/>
          <w:lang w:eastAsia="zh-CN"/>
        </w:rPr>
        <w:t xml:space="preserve"> </w:t>
      </w:r>
      <w:r w:rsidR="00B97985">
        <w:rPr>
          <w:rFonts w:eastAsiaTheme="minorEastAsia"/>
          <w:lang w:eastAsia="zh-CN"/>
        </w:rPr>
        <w:t>definition on</w:t>
      </w:r>
      <w:r w:rsidR="00A54CBD">
        <w:rPr>
          <w:rFonts w:eastAsiaTheme="minorEastAsia"/>
          <w:lang w:eastAsia="zh-CN"/>
        </w:rPr>
        <w:t xml:space="preserve"> absolute and/or relative accuracy of predicted RSRP</w:t>
      </w:r>
      <w:r w:rsidR="00B97985">
        <w:rPr>
          <w:rFonts w:eastAsiaTheme="minorEastAsia"/>
          <w:lang w:eastAsia="zh-CN"/>
        </w:rPr>
        <w:t xml:space="preserve"> perspective</w:t>
      </w:r>
      <w:r w:rsidR="00A54CBD">
        <w:rPr>
          <w:rFonts w:eastAsiaTheme="minorEastAsia"/>
          <w:lang w:eastAsia="zh-CN"/>
        </w:rPr>
        <w:t xml:space="preserve">, the </w:t>
      </w:r>
      <w:r w:rsidR="00B97985">
        <w:rPr>
          <w:rFonts w:eastAsiaTheme="minorEastAsia"/>
          <w:lang w:eastAsia="zh-CN"/>
        </w:rPr>
        <w:t xml:space="preserve">technical </w:t>
      </w:r>
      <w:r w:rsidR="00B97985">
        <w:t xml:space="preserve">principle/conclusion </w:t>
      </w:r>
      <w:r>
        <w:t>obtained</w:t>
      </w:r>
      <w:r w:rsidR="00B97985">
        <w:t xml:space="preserve"> in RRM measurement prediction can be inherited</w:t>
      </w:r>
    </w:p>
    <w:p w14:paraId="305F4B61" w14:textId="4B8F7C8B" w:rsidR="00B97985" w:rsidRDefault="00B97985" w:rsidP="00B97985">
      <w:pPr>
        <w:spacing w:beforeLines="50" w:before="120" w:afterLines="50" w:after="120" w:line="300" w:lineRule="auto"/>
        <w:rPr>
          <w:b/>
          <w:bCs/>
        </w:rPr>
      </w:pPr>
      <w:r w:rsidRPr="004272FF">
        <w:rPr>
          <w:b/>
          <w:bCs/>
        </w:rPr>
        <w:t xml:space="preserve">Proposal </w:t>
      </w:r>
      <w:r w:rsidR="009E4624">
        <w:rPr>
          <w:b/>
          <w:bCs/>
        </w:rPr>
        <w:t>2</w:t>
      </w:r>
      <w:r w:rsidRPr="004272FF">
        <w:rPr>
          <w:b/>
          <w:bCs/>
        </w:rPr>
        <w:t xml:space="preserve">: For </w:t>
      </w:r>
      <w:r w:rsidR="004272FF" w:rsidRPr="004272FF">
        <w:rPr>
          <w:b/>
          <w:bCs/>
        </w:rPr>
        <w:t xml:space="preserve">indirect </w:t>
      </w:r>
      <w:r w:rsidRPr="004272FF">
        <w:rPr>
          <w:b/>
          <w:bCs/>
          <w:szCs w:val="21"/>
        </w:rPr>
        <w:t>measurement event prediction</w:t>
      </w:r>
      <w:r w:rsidRPr="004272FF">
        <w:rPr>
          <w:b/>
          <w:bCs/>
        </w:rPr>
        <w:t xml:space="preserve">, the requirement on absolute and/or relative accuracy of predicted RSRP </w:t>
      </w:r>
      <w:r w:rsidR="004272FF" w:rsidRPr="004272FF">
        <w:rPr>
          <w:b/>
          <w:bCs/>
        </w:rPr>
        <w:t>identified for</w:t>
      </w:r>
      <w:r w:rsidRPr="004272FF">
        <w:rPr>
          <w:b/>
          <w:bCs/>
        </w:rPr>
        <w:t xml:space="preserve"> measurement prediction can be </w:t>
      </w:r>
      <w:r w:rsidR="004272FF" w:rsidRPr="004272FF">
        <w:rPr>
          <w:b/>
          <w:bCs/>
        </w:rPr>
        <w:t>reused.</w:t>
      </w:r>
    </w:p>
    <w:p w14:paraId="62E228DA" w14:textId="77777777" w:rsidR="00425A3A" w:rsidRDefault="00425A3A" w:rsidP="00425A3A">
      <w:pPr>
        <w:spacing w:beforeLines="50" w:before="120" w:afterLines="50" w:after="120" w:line="300" w:lineRule="auto"/>
        <w:rPr>
          <w:rFonts w:eastAsiaTheme="minorEastAsia"/>
          <w:lang w:eastAsia="zh-CN"/>
        </w:rPr>
      </w:pPr>
      <w:r>
        <w:rPr>
          <w:rFonts w:eastAsiaTheme="minorEastAsia" w:hint="eastAsia"/>
          <w:lang w:eastAsia="zh-CN"/>
        </w:rPr>
        <w:t>I</w:t>
      </w:r>
      <w:r>
        <w:rPr>
          <w:rFonts w:eastAsiaTheme="minorEastAsia"/>
          <w:lang w:eastAsia="zh-CN"/>
        </w:rPr>
        <w:t xml:space="preserve">n RAN2, the definition of indirect event prediction corresponding to </w:t>
      </w:r>
      <w:r w:rsidRPr="00D62C4B">
        <w:rPr>
          <w:rFonts w:eastAsiaTheme="minorEastAsia"/>
          <w:lang w:eastAsia="zh-CN"/>
        </w:rPr>
        <w:t>temporal domain case A</w:t>
      </w:r>
      <w:r>
        <w:rPr>
          <w:rFonts w:eastAsiaTheme="minorEastAsia"/>
          <w:lang w:eastAsia="zh-CN"/>
        </w:rPr>
        <w:t>/</w:t>
      </w:r>
      <w:r w:rsidRPr="00D62C4B">
        <w:t xml:space="preserve"> </w:t>
      </w:r>
      <w:r w:rsidRPr="00D62C4B">
        <w:rPr>
          <w:rFonts w:eastAsiaTheme="minorEastAsia"/>
          <w:lang w:eastAsia="zh-CN"/>
        </w:rPr>
        <w:t>temporal domain case B</w:t>
      </w:r>
      <w:r>
        <w:rPr>
          <w:rFonts w:eastAsiaTheme="minorEastAsia"/>
          <w:lang w:eastAsia="zh-CN"/>
        </w:rPr>
        <w:t>/</w:t>
      </w:r>
      <w:r w:rsidRPr="00D62C4B">
        <w:t xml:space="preserve"> </w:t>
      </w:r>
      <w:r w:rsidRPr="00D62C4B">
        <w:rPr>
          <w:rFonts w:eastAsiaTheme="minorEastAsia"/>
          <w:lang w:eastAsia="zh-CN"/>
        </w:rPr>
        <w:t>frequency domain</w:t>
      </w:r>
      <w:r>
        <w:rPr>
          <w:rFonts w:eastAsiaTheme="minorEastAsia"/>
          <w:lang w:eastAsia="zh-CN"/>
        </w:rPr>
        <w:t xml:space="preserve"> were agreed in RAN2 #128, captured as below,</w:t>
      </w:r>
    </w:p>
    <w:tbl>
      <w:tblPr>
        <w:tblStyle w:val="affc"/>
        <w:tblW w:w="0" w:type="auto"/>
        <w:tblLook w:val="04A0" w:firstRow="1" w:lastRow="0" w:firstColumn="1" w:lastColumn="0" w:noHBand="0" w:noVBand="1"/>
      </w:tblPr>
      <w:tblGrid>
        <w:gridCol w:w="9631"/>
      </w:tblGrid>
      <w:tr w:rsidR="00425A3A" w14:paraId="5E61BF13" w14:textId="77777777" w:rsidTr="005C67E0">
        <w:tc>
          <w:tcPr>
            <w:tcW w:w="9631" w:type="dxa"/>
          </w:tcPr>
          <w:p w14:paraId="19461D26" w14:textId="77777777" w:rsidR="00425A3A" w:rsidRPr="004272FF" w:rsidRDefault="00425A3A" w:rsidP="005C67E0">
            <w:pPr>
              <w:spacing w:beforeLines="50" w:before="120" w:afterLines="50" w:after="120" w:line="300" w:lineRule="auto"/>
              <w:rPr>
                <w:rFonts w:eastAsiaTheme="minorEastAsia"/>
                <w:b/>
                <w:bCs/>
                <w:i/>
                <w:iCs/>
                <w:lang w:eastAsia="zh-CN"/>
              </w:rPr>
            </w:pPr>
            <w:r w:rsidRPr="004272FF">
              <w:rPr>
                <w:rFonts w:eastAsiaTheme="minorEastAsia"/>
                <w:b/>
                <w:bCs/>
                <w:i/>
                <w:iCs/>
                <w:lang w:eastAsia="zh-CN"/>
              </w:rPr>
              <w:t>Indirect measurement event prediction for temporal domain case A:</w:t>
            </w:r>
          </w:p>
          <w:p w14:paraId="31D8E823" w14:textId="77777777" w:rsidR="00425A3A" w:rsidRPr="004272FF" w:rsidRDefault="00425A3A" w:rsidP="005C67E0">
            <w:pPr>
              <w:spacing w:beforeLines="50" w:before="120" w:afterLines="50" w:after="120" w:line="300" w:lineRule="auto"/>
              <w:rPr>
                <w:rFonts w:eastAsiaTheme="minorEastAsia"/>
                <w:lang w:eastAsia="zh-CN"/>
              </w:rPr>
            </w:pPr>
            <w:r w:rsidRPr="004272FF">
              <w:rPr>
                <w:rFonts w:eastAsiaTheme="minorEastAsia"/>
                <w:lang w:eastAsia="zh-CN"/>
              </w:rPr>
              <w:t xml:space="preserve">In indirect measurement event prediction, future measurement result(s) is predicted by a RRM measurement prediction model for intra-frequency temporal domain case A at first. Afterwards, </w:t>
            </w:r>
            <w:r w:rsidRPr="004272FF">
              <w:rPr>
                <w:rFonts w:eastAsiaTheme="minorEastAsia"/>
                <w:highlight w:val="yellow"/>
                <w:lang w:eastAsia="zh-CN"/>
              </w:rPr>
              <w:t>predicted and optionally actual historical measurement result(s)</w:t>
            </w:r>
            <w:r w:rsidRPr="004272FF">
              <w:rPr>
                <w:rFonts w:eastAsiaTheme="minorEastAsia"/>
                <w:lang w:eastAsia="zh-CN"/>
              </w:rPr>
              <w:t xml:space="preserve"> are used to derive whether a measurement event at one future time instance occurs, without further involvement of an AI/ML model.</w:t>
            </w:r>
          </w:p>
          <w:p w14:paraId="694E5C6E" w14:textId="77777777" w:rsidR="00425A3A" w:rsidRPr="004272FF" w:rsidRDefault="00425A3A" w:rsidP="005C67E0">
            <w:pPr>
              <w:spacing w:beforeLines="50" w:before="120" w:afterLines="50" w:after="120" w:line="300" w:lineRule="auto"/>
              <w:rPr>
                <w:rFonts w:eastAsiaTheme="minorEastAsia"/>
                <w:b/>
                <w:bCs/>
                <w:i/>
                <w:iCs/>
                <w:lang w:eastAsia="zh-CN"/>
              </w:rPr>
            </w:pPr>
            <w:r w:rsidRPr="004272FF">
              <w:rPr>
                <w:rFonts w:eastAsiaTheme="minorEastAsia"/>
                <w:b/>
                <w:bCs/>
                <w:i/>
                <w:iCs/>
                <w:lang w:eastAsia="zh-CN"/>
              </w:rPr>
              <w:t>Indirect measurement event prediction for temporal domain case B:</w:t>
            </w:r>
          </w:p>
          <w:p w14:paraId="7E3CE05E" w14:textId="77777777" w:rsidR="00425A3A" w:rsidRPr="004272FF" w:rsidRDefault="00425A3A" w:rsidP="005C67E0">
            <w:pPr>
              <w:spacing w:beforeLines="50" w:before="120" w:afterLines="50" w:after="120" w:line="300" w:lineRule="auto"/>
              <w:rPr>
                <w:rFonts w:eastAsiaTheme="minorEastAsia"/>
                <w:lang w:eastAsia="zh-CN"/>
              </w:rPr>
            </w:pPr>
            <w:r w:rsidRPr="004272FF">
              <w:rPr>
                <w:rFonts w:eastAsiaTheme="minorEastAsia"/>
                <w:lang w:eastAsia="zh-CN"/>
              </w:rPr>
              <w:t xml:space="preserve">In indirect measurement event prediction, measurement result(s) is predicted by a RRM measurement prediction </w:t>
            </w:r>
            <w:proofErr w:type="gramStart"/>
            <w:r w:rsidRPr="004272FF">
              <w:rPr>
                <w:rFonts w:eastAsiaTheme="minorEastAsia"/>
                <w:lang w:eastAsia="zh-CN"/>
              </w:rPr>
              <w:t>model  for</w:t>
            </w:r>
            <w:proofErr w:type="gramEnd"/>
            <w:r w:rsidRPr="004272FF">
              <w:rPr>
                <w:rFonts w:eastAsiaTheme="minorEastAsia"/>
                <w:lang w:eastAsia="zh-CN"/>
              </w:rPr>
              <w:t xml:space="preserve"> intra-frequency temporal domain case B at first. Afterwards, </w:t>
            </w:r>
            <w:r w:rsidRPr="004272FF">
              <w:rPr>
                <w:rFonts w:eastAsiaTheme="minorEastAsia"/>
                <w:highlight w:val="yellow"/>
                <w:lang w:eastAsia="zh-CN"/>
              </w:rPr>
              <w:t>predicted and optionally actual historical measurement result(s)</w:t>
            </w:r>
            <w:r w:rsidRPr="004272FF">
              <w:rPr>
                <w:rFonts w:eastAsiaTheme="minorEastAsia"/>
                <w:lang w:eastAsia="zh-CN"/>
              </w:rPr>
              <w:t xml:space="preserve"> are used to derive whether a measurement event at one time instance occurs, without further involvement of an AI/ML model.</w:t>
            </w:r>
          </w:p>
          <w:p w14:paraId="00787262" w14:textId="77777777" w:rsidR="00425A3A" w:rsidRPr="004272FF" w:rsidRDefault="00425A3A" w:rsidP="005C67E0">
            <w:pPr>
              <w:spacing w:beforeLines="50" w:before="120" w:afterLines="50" w:after="120" w:line="300" w:lineRule="auto"/>
              <w:rPr>
                <w:rFonts w:eastAsiaTheme="minorEastAsia"/>
                <w:b/>
                <w:bCs/>
                <w:i/>
                <w:iCs/>
                <w:lang w:eastAsia="zh-CN"/>
              </w:rPr>
            </w:pPr>
            <w:r w:rsidRPr="004272FF">
              <w:rPr>
                <w:rFonts w:eastAsiaTheme="minorEastAsia"/>
                <w:b/>
                <w:bCs/>
                <w:i/>
                <w:iCs/>
                <w:lang w:eastAsia="zh-CN"/>
              </w:rPr>
              <w:t>Indirect measurement event prediction for frequency domain:</w:t>
            </w:r>
          </w:p>
          <w:p w14:paraId="27C8D360" w14:textId="77777777" w:rsidR="00425A3A" w:rsidRPr="004272FF" w:rsidRDefault="00425A3A" w:rsidP="005C67E0">
            <w:pPr>
              <w:spacing w:beforeLines="50" w:before="120" w:afterLines="50" w:after="120" w:line="300" w:lineRule="auto"/>
              <w:rPr>
                <w:rFonts w:eastAsiaTheme="minorEastAsia"/>
                <w:lang w:eastAsia="zh-CN"/>
              </w:rPr>
            </w:pPr>
            <w:r w:rsidRPr="004272FF">
              <w:rPr>
                <w:rFonts w:eastAsiaTheme="minorEastAsia"/>
                <w:lang w:eastAsia="zh-CN"/>
              </w:rPr>
              <w:t xml:space="preserve">In indirect measurement event prediction, measurement result(s) is predicted by a RRM measurement prediction model in frequency domain at first. Afterwards, </w:t>
            </w:r>
            <w:r w:rsidRPr="004272FF">
              <w:rPr>
                <w:rFonts w:eastAsiaTheme="minorEastAsia"/>
                <w:highlight w:val="yellow"/>
                <w:lang w:eastAsia="zh-CN"/>
              </w:rPr>
              <w:t>predicted and optional actual historical measurement result(s)</w:t>
            </w:r>
            <w:r w:rsidRPr="004272FF">
              <w:rPr>
                <w:rFonts w:eastAsiaTheme="minorEastAsia"/>
                <w:lang w:eastAsia="zh-CN"/>
              </w:rPr>
              <w:t xml:space="preserve"> of serving cell are used to derive whether a measurement event at one time instance occurs, without further involvement of an AI/ML model.</w:t>
            </w:r>
          </w:p>
        </w:tc>
      </w:tr>
    </w:tbl>
    <w:p w14:paraId="35B279E4" w14:textId="63E98C0B" w:rsidR="00AE72F4" w:rsidRDefault="00AE72F4" w:rsidP="00425A3A">
      <w:pPr>
        <w:spacing w:beforeLines="50" w:before="120" w:afterLines="50" w:after="120" w:line="300" w:lineRule="auto"/>
        <w:rPr>
          <w:lang w:eastAsia="zh-CN"/>
        </w:rPr>
      </w:pPr>
      <w:r>
        <w:rPr>
          <w:rFonts w:eastAsiaTheme="minorEastAsia" w:hint="eastAsia"/>
          <w:lang w:eastAsia="zh-CN"/>
        </w:rPr>
        <w:t>F</w:t>
      </w:r>
      <w:r>
        <w:rPr>
          <w:rFonts w:eastAsiaTheme="minorEastAsia"/>
          <w:lang w:eastAsia="zh-CN"/>
        </w:rPr>
        <w:t xml:space="preserve">or </w:t>
      </w:r>
      <w:r>
        <w:rPr>
          <w:rFonts w:hint="eastAsia"/>
          <w:lang w:eastAsia="zh-CN"/>
        </w:rPr>
        <w:t>measurement event</w:t>
      </w:r>
      <w:r>
        <w:rPr>
          <w:lang w:eastAsia="zh-CN"/>
        </w:rPr>
        <w:t xml:space="preserve"> prediction</w:t>
      </w:r>
      <w:r>
        <w:rPr>
          <w:rFonts w:hint="eastAsia"/>
          <w:lang w:eastAsia="zh-CN"/>
        </w:rPr>
        <w:t xml:space="preserve"> based on intra-frequency temporal domain case A,</w:t>
      </w:r>
      <w:r>
        <w:rPr>
          <w:lang w:eastAsia="zh-CN"/>
        </w:rPr>
        <w:t xml:space="preserve"> there are two options to establish handover model, that is option 1: </w:t>
      </w:r>
      <w:r>
        <w:rPr>
          <w:rFonts w:hint="eastAsia"/>
          <w:lang w:eastAsia="zh-CN"/>
        </w:rPr>
        <w:t>Relying on legacy measurement event</w:t>
      </w:r>
      <w:r>
        <w:rPr>
          <w:lang w:eastAsia="zh-CN"/>
        </w:rPr>
        <w:t xml:space="preserve"> and option 2:</w:t>
      </w:r>
      <w:r w:rsidRPr="00AE72F4">
        <w:rPr>
          <w:rFonts w:hint="eastAsia"/>
          <w:lang w:eastAsia="zh-CN"/>
        </w:rPr>
        <w:t xml:space="preserve"> </w:t>
      </w:r>
      <w:r>
        <w:rPr>
          <w:rFonts w:hint="eastAsia"/>
          <w:lang w:eastAsia="zh-CN"/>
        </w:rPr>
        <w:t>Relying on predicted measurement event</w:t>
      </w:r>
      <w:r>
        <w:rPr>
          <w:lang w:eastAsia="zh-CN"/>
        </w:rPr>
        <w:t xml:space="preserve">.   </w:t>
      </w:r>
    </w:p>
    <w:p w14:paraId="11AE6667" w14:textId="402A2626" w:rsidR="00AE72F4" w:rsidRDefault="00AE72F4" w:rsidP="00425A3A">
      <w:pPr>
        <w:spacing w:beforeLines="50" w:before="120" w:afterLines="50" w:after="120" w:line="300" w:lineRule="auto"/>
        <w:rPr>
          <w:rFonts w:eastAsiaTheme="minorEastAsia"/>
          <w:lang w:eastAsia="zh-CN"/>
        </w:rPr>
      </w:pPr>
      <w:r w:rsidRPr="00AE72F4">
        <w:rPr>
          <w:rFonts w:eastAsiaTheme="minorEastAsia"/>
          <w:noProof/>
          <w:lang w:eastAsia="zh-CN"/>
        </w:rPr>
        <w:drawing>
          <wp:inline distT="0" distB="0" distL="0" distR="0" wp14:anchorId="21B4D0D2" wp14:editId="7E903849">
            <wp:extent cx="2837468" cy="799059"/>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8936" cy="805105"/>
                    </a:xfrm>
                    <a:prstGeom prst="rect">
                      <a:avLst/>
                    </a:prstGeom>
                  </pic:spPr>
                </pic:pic>
              </a:graphicData>
            </a:graphic>
          </wp:inline>
        </w:drawing>
      </w:r>
      <w:r w:rsidR="00B33DF8">
        <w:rPr>
          <w:rFonts w:eastAsiaTheme="minorEastAsia" w:hint="eastAsia"/>
          <w:lang w:eastAsia="zh-CN"/>
        </w:rPr>
        <w:t xml:space="preserve"> </w:t>
      </w:r>
      <w:r w:rsidR="00B33DF8">
        <w:rPr>
          <w:rFonts w:eastAsiaTheme="minorEastAsia"/>
          <w:lang w:eastAsia="zh-CN"/>
        </w:rPr>
        <w:t xml:space="preserve">          </w:t>
      </w:r>
      <w:r w:rsidR="00B33DF8" w:rsidRPr="00B33DF8">
        <w:rPr>
          <w:rFonts w:eastAsiaTheme="minorEastAsia"/>
          <w:noProof/>
          <w:lang w:eastAsia="zh-CN"/>
        </w:rPr>
        <w:drawing>
          <wp:inline distT="0" distB="0" distL="0" distR="0" wp14:anchorId="2C066110" wp14:editId="79F43E90">
            <wp:extent cx="2505644" cy="798136"/>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1713" cy="815996"/>
                    </a:xfrm>
                    <a:prstGeom prst="rect">
                      <a:avLst/>
                    </a:prstGeom>
                  </pic:spPr>
                </pic:pic>
              </a:graphicData>
            </a:graphic>
          </wp:inline>
        </w:drawing>
      </w:r>
      <w:r w:rsidR="00B33DF8">
        <w:rPr>
          <w:rFonts w:eastAsiaTheme="minorEastAsia"/>
          <w:lang w:eastAsia="zh-CN"/>
        </w:rPr>
        <w:t xml:space="preserve">             </w:t>
      </w:r>
    </w:p>
    <w:p w14:paraId="60F9F87B" w14:textId="546083A5" w:rsidR="00AE72F4" w:rsidRPr="00B33DF8" w:rsidRDefault="00B33DF8" w:rsidP="00120ABB">
      <w:pPr>
        <w:pStyle w:val="affd"/>
        <w:numPr>
          <w:ilvl w:val="0"/>
          <w:numId w:val="17"/>
        </w:numPr>
        <w:spacing w:beforeLines="50" w:before="120" w:afterLines="50" w:after="120" w:line="300" w:lineRule="auto"/>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1                                                                                                </w:t>
      </w:r>
      <w:proofErr w:type="gramStart"/>
      <w:r>
        <w:rPr>
          <w:rFonts w:eastAsiaTheme="minorEastAsia"/>
          <w:lang w:eastAsia="zh-CN"/>
        </w:rPr>
        <w:t xml:space="preserve">   (</w:t>
      </w:r>
      <w:proofErr w:type="gramEnd"/>
      <w:r>
        <w:rPr>
          <w:rFonts w:eastAsiaTheme="minorEastAsia"/>
          <w:lang w:eastAsia="zh-CN"/>
        </w:rPr>
        <w:t>b) option 2</w:t>
      </w:r>
    </w:p>
    <w:p w14:paraId="5A2B3A05" w14:textId="6E175973" w:rsidR="00425A3A" w:rsidRDefault="0038116B" w:rsidP="00425A3A">
      <w:pPr>
        <w:spacing w:beforeLines="50" w:before="120" w:afterLines="50" w:after="120" w:line="300" w:lineRule="auto"/>
        <w:rPr>
          <w:rFonts w:eastAsiaTheme="minorEastAsia"/>
          <w:lang w:eastAsia="zh-CN"/>
        </w:rPr>
      </w:pPr>
      <w:r>
        <w:rPr>
          <w:rFonts w:eastAsiaTheme="minorEastAsia"/>
          <w:lang w:eastAsia="zh-CN"/>
        </w:rPr>
        <w:t xml:space="preserve">Based on the 2 options, if to define </w:t>
      </w:r>
      <w:r w:rsidRPr="0038116B">
        <w:rPr>
          <w:rFonts w:eastAsiaTheme="minorEastAsia"/>
          <w:lang w:eastAsia="zh-CN"/>
        </w:rPr>
        <w:t>addit</w:t>
      </w:r>
      <w:r w:rsidRPr="002F4039">
        <w:rPr>
          <w:rFonts w:eastAsiaTheme="minorEastAsia"/>
          <w:lang w:eastAsia="zh-CN"/>
        </w:rPr>
        <w:t xml:space="preserve">ional performance metrics, we don’t think </w:t>
      </w:r>
      <w:r w:rsidR="00E51C36" w:rsidRPr="002F4039">
        <w:t>missed measurement event prediction</w:t>
      </w:r>
      <w:r w:rsidR="002F4039" w:rsidRPr="002F4039">
        <w:t xml:space="preserve"> rate</w:t>
      </w:r>
      <w:r w:rsidRPr="002F4039">
        <w:t xml:space="preserve"> is necessary. Since even if UE miss an event </w:t>
      </w:r>
      <w:r w:rsidR="001D43A5" w:rsidRPr="002F4039">
        <w:t>that will be</w:t>
      </w:r>
      <w:r w:rsidRPr="002F4039">
        <w:t xml:space="preserve"> happen</w:t>
      </w:r>
      <w:r w:rsidR="001D43A5" w:rsidRPr="002F4039">
        <w:t>ed</w:t>
      </w:r>
      <w:r w:rsidRPr="002F4039">
        <w:t xml:space="preserve"> in the future using AI, legacy HO </w:t>
      </w:r>
      <w:r>
        <w:lastRenderedPageBreak/>
        <w:t>procedure, that is HO decision based on real</w:t>
      </w:r>
      <w:r w:rsidR="00E60966">
        <w:t>/actual</w:t>
      </w:r>
      <w:r>
        <w:t xml:space="preserve"> measurement</w:t>
      </w:r>
      <w:r w:rsidR="001D43A5">
        <w:t xml:space="preserve"> result </w:t>
      </w:r>
      <w:r>
        <w:t xml:space="preserve">still works, </w:t>
      </w:r>
      <w:r w:rsidR="001D43A5">
        <w:t>no negative performance impact</w:t>
      </w:r>
      <w:r w:rsidR="009E4624">
        <w:t>, just worst case, no AI gain can be obtained</w:t>
      </w:r>
      <w:r w:rsidR="007860CB">
        <w:t xml:space="preserve">, </w:t>
      </w:r>
      <w:proofErr w:type="gramStart"/>
      <w:r w:rsidR="007860CB">
        <w:t xml:space="preserve">wherein </w:t>
      </w:r>
      <w:r w:rsidR="001D43A5">
        <w:t xml:space="preserve"> </w:t>
      </w:r>
      <w:r w:rsidR="007860CB" w:rsidRPr="007860CB">
        <w:t>Counter</w:t>
      </w:r>
      <w:proofErr w:type="gramEnd"/>
      <w:r w:rsidR="007860CB" w:rsidRPr="007860CB">
        <w:t xml:space="preserve"> n2 could be interpreted as missed measurement event prediction</w:t>
      </w:r>
    </w:p>
    <w:p w14:paraId="3DF9546C" w14:textId="5C114C06" w:rsidR="009E4624" w:rsidRDefault="009E4624" w:rsidP="009E4624">
      <w:pPr>
        <w:spacing w:beforeLines="50" w:before="120" w:afterLines="50" w:after="120" w:line="300" w:lineRule="auto"/>
        <w:rPr>
          <w:b/>
          <w:bCs/>
        </w:rPr>
      </w:pPr>
      <w:r w:rsidRPr="002F4039">
        <w:rPr>
          <w:b/>
          <w:bCs/>
        </w:rPr>
        <w:t xml:space="preserve">Proposal 3: For indirect </w:t>
      </w:r>
      <w:r w:rsidRPr="002F4039">
        <w:rPr>
          <w:b/>
          <w:bCs/>
          <w:szCs w:val="21"/>
        </w:rPr>
        <w:t>measurement event prediction</w:t>
      </w:r>
      <w:r w:rsidRPr="002F4039">
        <w:rPr>
          <w:b/>
          <w:bCs/>
        </w:rPr>
        <w:t xml:space="preserve">, </w:t>
      </w:r>
      <w:r w:rsidRPr="002F4039">
        <w:rPr>
          <w:rFonts w:ascii="Times New Roman" w:eastAsia="等线" w:hAnsi="Times New Roman"/>
          <w:b/>
          <w:bCs/>
        </w:rPr>
        <w:t xml:space="preserve">if to define additional performance metrics for indirect measurement event prediction, </w:t>
      </w:r>
      <w:r w:rsidR="002F4039" w:rsidRPr="002F4039">
        <w:rPr>
          <w:b/>
          <w:bCs/>
        </w:rPr>
        <w:t>missed measurement event prediction rate</w:t>
      </w:r>
      <w:r w:rsidRPr="002F4039">
        <w:rPr>
          <w:b/>
          <w:bCs/>
        </w:rPr>
        <w:t xml:space="preserve"> is </w:t>
      </w:r>
      <w:r w:rsidR="002F4039" w:rsidRPr="002F4039">
        <w:rPr>
          <w:b/>
          <w:bCs/>
        </w:rPr>
        <w:t>unnecessary</w:t>
      </w:r>
      <w:r w:rsidRPr="002F4039">
        <w:rPr>
          <w:b/>
          <w:bCs/>
        </w:rPr>
        <w:t>.</w:t>
      </w:r>
    </w:p>
    <w:p w14:paraId="69395183" w14:textId="1EDA347A" w:rsidR="00EB55B4" w:rsidRDefault="008429AD" w:rsidP="00120ABB">
      <w:pPr>
        <w:pStyle w:val="10"/>
        <w:numPr>
          <w:ilvl w:val="0"/>
          <w:numId w:val="12"/>
        </w:numPr>
        <w:rPr>
          <w:lang w:val="en-US" w:eastAsia="zh-CN"/>
        </w:rPr>
      </w:pPr>
      <w:r>
        <w:rPr>
          <w:rFonts w:hint="eastAsia"/>
          <w:lang w:val="en-US" w:eastAsia="zh-CN"/>
        </w:rPr>
        <w:t>Conclusion</w:t>
      </w:r>
    </w:p>
    <w:p w14:paraId="1D39FF2E" w14:textId="6F44C1EB"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081BDA" w:rsidRPr="00081BDA">
        <w:rPr>
          <w:rFonts w:ascii="Times New Roman" w:eastAsiaTheme="minorEastAsia" w:hAnsi="Times New Roman"/>
          <w:lang w:val="en-US" w:eastAsia="zh-CN"/>
        </w:rPr>
        <w:t xml:space="preserve">we </w:t>
      </w:r>
      <w:r w:rsidR="007652A9">
        <w:rPr>
          <w:rFonts w:ascii="Times New Roman" w:eastAsiaTheme="minorEastAsia" w:hAnsi="Times New Roman"/>
          <w:lang w:val="en-US" w:eastAsia="zh-CN"/>
        </w:rPr>
        <w:t>have</w:t>
      </w:r>
      <w:r w:rsidR="00081BDA" w:rsidRPr="00081BDA">
        <w:rPr>
          <w:rFonts w:ascii="Times New Roman" w:eastAsiaTheme="minorEastAsia" w:hAnsi="Times New Roman"/>
          <w:lang w:val="en-US" w:eastAsia="zh-CN"/>
        </w:rPr>
        <w:t xml:space="preserve"> provide</w:t>
      </w:r>
      <w:r w:rsidR="007652A9">
        <w:rPr>
          <w:rFonts w:ascii="Times New Roman" w:eastAsiaTheme="minorEastAsia" w:hAnsi="Times New Roman"/>
          <w:lang w:val="en-US" w:eastAsia="zh-CN"/>
        </w:rPr>
        <w:t>d</w:t>
      </w:r>
      <w:r w:rsidR="00081BDA" w:rsidRPr="00081BDA">
        <w:rPr>
          <w:rFonts w:ascii="Times New Roman" w:eastAsiaTheme="minorEastAsia" w:hAnsi="Times New Roman"/>
          <w:lang w:val="en-US" w:eastAsia="zh-CN"/>
        </w:rPr>
        <w:t xml:space="preserve"> our viewpoints on </w:t>
      </w:r>
      <w:r w:rsidR="00A46C5D" w:rsidRPr="00A46C5D">
        <w:rPr>
          <w:rFonts w:ascii="Times New Roman" w:eastAsiaTheme="minorEastAsia" w:hAnsi="Times New Roman"/>
          <w:lang w:val="en-US" w:eastAsia="zh-CN"/>
        </w:rPr>
        <w:t>AI-enabled Measurement event prediction</w:t>
      </w:r>
      <w:r w:rsidR="00A46C5D">
        <w:rPr>
          <w:rFonts w:ascii="Times New Roman" w:eastAsiaTheme="minorEastAsia" w:hAnsi="Times New Roman"/>
          <w:lang w:val="en-US" w:eastAsia="zh-CN"/>
        </w:rPr>
        <w:t>.</w:t>
      </w:r>
      <w:r w:rsidR="00A46C5D">
        <w:t xml:space="preserve"> </w:t>
      </w:r>
      <w:r w:rsidR="00A46C5D" w:rsidRPr="00B2515B">
        <w:t>The following observations and proposals are obtained:</w:t>
      </w:r>
      <w:r w:rsidR="00A46C5D">
        <w:rPr>
          <w:rFonts w:ascii="Times New Roman" w:eastAsiaTheme="minorEastAsia" w:hAnsi="Times New Roman"/>
          <w:lang w:val="en-US" w:eastAsia="zh-CN"/>
        </w:rPr>
        <w:t xml:space="preserve"> </w:t>
      </w:r>
    </w:p>
    <w:p w14:paraId="3ED6AB19" w14:textId="77777777" w:rsidR="00A46C5D" w:rsidRPr="00D4297C" w:rsidRDefault="00A46C5D" w:rsidP="00A46C5D">
      <w:pPr>
        <w:spacing w:beforeLines="50" w:before="120" w:afterLines="50" w:after="120" w:line="300" w:lineRule="auto"/>
        <w:rPr>
          <w:rFonts w:eastAsiaTheme="minorEastAsia"/>
          <w:b/>
          <w:bCs/>
          <w:lang w:val="en-US" w:eastAsia="zh-CN"/>
        </w:rPr>
      </w:pPr>
      <w:r w:rsidRPr="00D4297C">
        <w:rPr>
          <w:rFonts w:eastAsiaTheme="minorEastAsia" w:hint="eastAsia"/>
          <w:b/>
          <w:bCs/>
          <w:lang w:val="en-US" w:eastAsia="zh-CN"/>
        </w:rPr>
        <w:t>P</w:t>
      </w:r>
      <w:r w:rsidRPr="00D4297C">
        <w:rPr>
          <w:rFonts w:eastAsiaTheme="minorEastAsia"/>
          <w:b/>
          <w:bCs/>
          <w:lang w:val="en-US" w:eastAsia="zh-CN"/>
        </w:rPr>
        <w:t xml:space="preserve">roposal 1: Indirect event prediction is strongly dependent on measurement prediction, the core requirement impact analysis (e.g., measurement/prediction) </w:t>
      </w:r>
      <w:r>
        <w:rPr>
          <w:rFonts w:eastAsiaTheme="minorEastAsia"/>
          <w:b/>
          <w:bCs/>
          <w:lang w:val="en-US" w:eastAsia="zh-CN"/>
        </w:rPr>
        <w:t xml:space="preserve">in measurement prediction can be </w:t>
      </w:r>
      <w:r w:rsidRPr="002944BE">
        <w:rPr>
          <w:rFonts w:eastAsiaTheme="minorEastAsia"/>
          <w:b/>
          <w:bCs/>
          <w:lang w:val="en-US" w:eastAsia="zh-CN"/>
        </w:rPr>
        <w:t>inherit</w:t>
      </w:r>
      <w:r>
        <w:rPr>
          <w:rFonts w:eastAsiaTheme="minorEastAsia"/>
          <w:b/>
          <w:bCs/>
          <w:lang w:val="en-US" w:eastAsia="zh-CN"/>
        </w:rPr>
        <w:t>ed as much as possible.</w:t>
      </w:r>
    </w:p>
    <w:p w14:paraId="4C1A46DC" w14:textId="77777777" w:rsidR="00A46C5D" w:rsidRDefault="00A46C5D" w:rsidP="00A46C5D">
      <w:pPr>
        <w:spacing w:beforeLines="50" w:before="120" w:afterLines="50" w:after="120" w:line="300" w:lineRule="auto"/>
        <w:rPr>
          <w:b/>
          <w:bCs/>
        </w:rPr>
      </w:pPr>
      <w:r w:rsidRPr="004272FF">
        <w:rPr>
          <w:b/>
          <w:bCs/>
        </w:rPr>
        <w:t xml:space="preserve">Proposal </w:t>
      </w:r>
      <w:r>
        <w:rPr>
          <w:b/>
          <w:bCs/>
        </w:rPr>
        <w:t>2</w:t>
      </w:r>
      <w:r w:rsidRPr="004272FF">
        <w:rPr>
          <w:b/>
          <w:bCs/>
        </w:rPr>
        <w:t xml:space="preserve">: For indirect </w:t>
      </w:r>
      <w:r w:rsidRPr="004272FF">
        <w:rPr>
          <w:b/>
          <w:bCs/>
          <w:szCs w:val="21"/>
        </w:rPr>
        <w:t>measurement event prediction</w:t>
      </w:r>
      <w:r w:rsidRPr="004272FF">
        <w:rPr>
          <w:b/>
          <w:bCs/>
        </w:rPr>
        <w:t>, the requirement on absolute and/or relative accuracy of predicted RSRP identified for measurement prediction can be reused.</w:t>
      </w:r>
    </w:p>
    <w:p w14:paraId="45378F07" w14:textId="73FF5530" w:rsidR="003328ED" w:rsidRPr="00A46C5D" w:rsidRDefault="00A46C5D" w:rsidP="00A46C5D">
      <w:pPr>
        <w:spacing w:beforeLines="50" w:before="120" w:afterLines="50" w:after="120" w:line="300" w:lineRule="auto"/>
        <w:rPr>
          <w:b/>
          <w:bCs/>
        </w:rPr>
      </w:pPr>
      <w:r w:rsidRPr="002F4039">
        <w:rPr>
          <w:b/>
          <w:bCs/>
        </w:rPr>
        <w:t xml:space="preserve">Proposal 3: For indirect </w:t>
      </w:r>
      <w:r w:rsidRPr="002F4039">
        <w:rPr>
          <w:b/>
          <w:bCs/>
          <w:szCs w:val="21"/>
        </w:rPr>
        <w:t>measurement event prediction</w:t>
      </w:r>
      <w:r w:rsidRPr="002F4039">
        <w:rPr>
          <w:b/>
          <w:bCs/>
        </w:rPr>
        <w:t xml:space="preserve">, </w:t>
      </w:r>
      <w:r w:rsidRPr="002F4039">
        <w:rPr>
          <w:rFonts w:ascii="Times New Roman" w:eastAsia="等线" w:hAnsi="Times New Roman"/>
          <w:b/>
          <w:bCs/>
        </w:rPr>
        <w:t xml:space="preserve">if to define additional performance metrics for indirect measurement event prediction, </w:t>
      </w:r>
      <w:r w:rsidRPr="002F4039">
        <w:rPr>
          <w:b/>
          <w:bCs/>
        </w:rPr>
        <w:t>missed measurement event prediction rate is unnecessary.</w:t>
      </w:r>
    </w:p>
    <w:p w14:paraId="1DCCAF6F" w14:textId="36EE7185" w:rsidR="008429AD" w:rsidRDefault="008A47C3" w:rsidP="008429AD">
      <w:pPr>
        <w:pStyle w:val="10"/>
        <w:tabs>
          <w:tab w:val="num" w:pos="522"/>
        </w:tabs>
        <w:ind w:left="522" w:hanging="522"/>
        <w:rPr>
          <w:lang w:val="en-US" w:eastAsia="zh-CN"/>
        </w:rPr>
      </w:pPr>
      <w:bookmarkStart w:id="5" w:name="_Hlk149926769"/>
      <w:r>
        <w:rPr>
          <w:lang w:val="en-US" w:eastAsia="zh-CN"/>
        </w:rPr>
        <w:t>4</w:t>
      </w:r>
      <w:r w:rsidR="008429AD" w:rsidRPr="00873E1F">
        <w:rPr>
          <w:rFonts w:hint="eastAsia"/>
          <w:lang w:val="en-US" w:eastAsia="zh-CN"/>
        </w:rPr>
        <w:t>. Reference</w:t>
      </w:r>
    </w:p>
    <w:bookmarkEnd w:id="5"/>
    <w:p w14:paraId="6A370B53" w14:textId="77777777" w:rsidR="008D4785" w:rsidRDefault="008D4785" w:rsidP="00120ABB">
      <w:pPr>
        <w:pStyle w:val="Reference"/>
        <w:keepLines w:val="0"/>
        <w:numPr>
          <w:ilvl w:val="0"/>
          <w:numId w:val="15"/>
        </w:numPr>
        <w:overflowPunct w:val="0"/>
        <w:autoSpaceDE w:val="0"/>
        <w:autoSpaceDN w:val="0"/>
        <w:adjustRightInd w:val="0"/>
        <w:spacing w:after="120"/>
        <w:jc w:val="both"/>
        <w:rPr>
          <w:rFonts w:eastAsia="宋体"/>
          <w:lang w:eastAsia="zh-CN"/>
        </w:rPr>
      </w:pPr>
      <w:r w:rsidRPr="00A37E39">
        <w:rPr>
          <w:rFonts w:eastAsia="宋体"/>
          <w:lang w:eastAsia="zh-CN"/>
        </w:rPr>
        <w:t>RP-252899 Revised WI: Artificial Intelligence (AI)/Machine Learning (ML) for mobility in NR, RAN#109</w:t>
      </w:r>
    </w:p>
    <w:p w14:paraId="2FD06FB4" w14:textId="23CC2869" w:rsidR="00E57DEE" w:rsidRPr="008D4785" w:rsidRDefault="00E57DEE" w:rsidP="00E57DEE">
      <w:pPr>
        <w:spacing w:after="180"/>
        <w:jc w:val="both"/>
        <w:rPr>
          <w:rFonts w:ascii="Times New Roman" w:eastAsiaTheme="minorEastAsia" w:hAnsi="Times New Roman"/>
          <w:lang w:eastAsia="zh-CN"/>
        </w:rPr>
      </w:pPr>
    </w:p>
    <w:p w14:paraId="590CA1E6" w14:textId="77777777" w:rsidR="004C1147" w:rsidRPr="00D15F59" w:rsidRDefault="004C1147" w:rsidP="007330E0">
      <w:pPr>
        <w:spacing w:after="180"/>
        <w:jc w:val="both"/>
        <w:rPr>
          <w:rFonts w:ascii="Times New Roman" w:eastAsiaTheme="minorEastAsia" w:hAnsi="Times New Roman"/>
          <w:lang w:val="en-US" w:eastAsia="zh-CN"/>
        </w:rPr>
      </w:pPr>
      <w:bookmarkStart w:id="6" w:name="_Hlk189348936"/>
    </w:p>
    <w:bookmarkEnd w:id="6"/>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erReference w:type="default" r:id="rId11"/>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9397" w14:textId="77777777" w:rsidR="00C44599" w:rsidRDefault="00C44599">
      <w:r>
        <w:separator/>
      </w:r>
    </w:p>
  </w:endnote>
  <w:endnote w:type="continuationSeparator" w:id="0">
    <w:p w14:paraId="194109AD" w14:textId="77777777" w:rsidR="00C44599" w:rsidRDefault="00C4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74BB" w14:textId="1EF2768C" w:rsidR="00AD5934" w:rsidRDefault="00AD5934">
    <w:pPr>
      <w:pStyle w:val="a7"/>
      <w:rPr>
        <w:lang w:eastAsia="zh-CN"/>
      </w:rPr>
    </w:pPr>
    <w:r>
      <w:rPr>
        <w:rFonts w:hint="eastAsia"/>
        <w:lang w:eastAsia="zh-CN"/>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01B6" w14:textId="77777777" w:rsidR="00C44599" w:rsidRDefault="00C44599">
      <w:r>
        <w:separator/>
      </w:r>
    </w:p>
  </w:footnote>
  <w:footnote w:type="continuationSeparator" w:id="0">
    <w:p w14:paraId="3C9D2AFA" w14:textId="77777777" w:rsidR="00C44599" w:rsidRDefault="00C44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645473"/>
    <w:multiLevelType w:val="hybridMultilevel"/>
    <w:tmpl w:val="788E784A"/>
    <w:lvl w:ilvl="0" w:tplc="C0B4592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B029A3"/>
    <w:multiLevelType w:val="hybridMultilevel"/>
    <w:tmpl w:val="5644DC74"/>
    <w:lvl w:ilvl="0" w:tplc="FC948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2"/>
  </w:num>
  <w:num w:numId="8">
    <w:abstractNumId w:val="15"/>
  </w:num>
  <w:num w:numId="9">
    <w:abstractNumId w:val="5"/>
  </w:num>
  <w:num w:numId="10">
    <w:abstractNumId w:val="7"/>
  </w:num>
  <w:num w:numId="11">
    <w:abstractNumId w:val="4"/>
  </w:num>
  <w:num w:numId="12">
    <w:abstractNumId w:val="9"/>
  </w:num>
  <w:num w:numId="13">
    <w:abstractNumId w:val="2"/>
  </w:num>
  <w:num w:numId="14">
    <w:abstractNumId w:val="13"/>
  </w:num>
  <w:num w:numId="15">
    <w:abstractNumId w:val="8"/>
  </w:num>
  <w:num w:numId="16">
    <w:abstractNumId w:val="0"/>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7AC"/>
    <w:rsid w:val="0000112D"/>
    <w:rsid w:val="000028D3"/>
    <w:rsid w:val="00002DD4"/>
    <w:rsid w:val="00003EB2"/>
    <w:rsid w:val="00005C08"/>
    <w:rsid w:val="00006323"/>
    <w:rsid w:val="00006A12"/>
    <w:rsid w:val="00006AE6"/>
    <w:rsid w:val="000079EF"/>
    <w:rsid w:val="00010F5F"/>
    <w:rsid w:val="00011D23"/>
    <w:rsid w:val="00012DAF"/>
    <w:rsid w:val="000139BB"/>
    <w:rsid w:val="000168DE"/>
    <w:rsid w:val="00017444"/>
    <w:rsid w:val="00017954"/>
    <w:rsid w:val="00017CD6"/>
    <w:rsid w:val="00017DBD"/>
    <w:rsid w:val="0002089E"/>
    <w:rsid w:val="00020D37"/>
    <w:rsid w:val="00020FE2"/>
    <w:rsid w:val="00021222"/>
    <w:rsid w:val="000213A5"/>
    <w:rsid w:val="00021B94"/>
    <w:rsid w:val="00022067"/>
    <w:rsid w:val="00022590"/>
    <w:rsid w:val="000225D9"/>
    <w:rsid w:val="000236C3"/>
    <w:rsid w:val="00023855"/>
    <w:rsid w:val="00024E91"/>
    <w:rsid w:val="0002510E"/>
    <w:rsid w:val="0002514C"/>
    <w:rsid w:val="0002530B"/>
    <w:rsid w:val="00026AD6"/>
    <w:rsid w:val="00026F3E"/>
    <w:rsid w:val="0002774D"/>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4A50"/>
    <w:rsid w:val="00044A8A"/>
    <w:rsid w:val="000456A7"/>
    <w:rsid w:val="000457A1"/>
    <w:rsid w:val="00046E59"/>
    <w:rsid w:val="00047B7B"/>
    <w:rsid w:val="00047FCD"/>
    <w:rsid w:val="00050001"/>
    <w:rsid w:val="000503EA"/>
    <w:rsid w:val="000507BF"/>
    <w:rsid w:val="00052041"/>
    <w:rsid w:val="0005326A"/>
    <w:rsid w:val="00054750"/>
    <w:rsid w:val="00057CD0"/>
    <w:rsid w:val="00057F68"/>
    <w:rsid w:val="00060181"/>
    <w:rsid w:val="000601E0"/>
    <w:rsid w:val="00060246"/>
    <w:rsid w:val="0006109E"/>
    <w:rsid w:val="000622FD"/>
    <w:rsid w:val="0006266D"/>
    <w:rsid w:val="00062920"/>
    <w:rsid w:val="00062945"/>
    <w:rsid w:val="000631CD"/>
    <w:rsid w:val="00063AB3"/>
    <w:rsid w:val="000641E6"/>
    <w:rsid w:val="000646CA"/>
    <w:rsid w:val="00064DDF"/>
    <w:rsid w:val="00065506"/>
    <w:rsid w:val="00065913"/>
    <w:rsid w:val="00066E7E"/>
    <w:rsid w:val="00067E07"/>
    <w:rsid w:val="00070610"/>
    <w:rsid w:val="00070C41"/>
    <w:rsid w:val="00071E68"/>
    <w:rsid w:val="00072282"/>
    <w:rsid w:val="0007382E"/>
    <w:rsid w:val="000766E1"/>
    <w:rsid w:val="000771B8"/>
    <w:rsid w:val="000775C0"/>
    <w:rsid w:val="000776AA"/>
    <w:rsid w:val="00077AE4"/>
    <w:rsid w:val="00077FF6"/>
    <w:rsid w:val="00080788"/>
    <w:rsid w:val="00080902"/>
    <w:rsid w:val="00080D82"/>
    <w:rsid w:val="00081692"/>
    <w:rsid w:val="00081788"/>
    <w:rsid w:val="00081BDA"/>
    <w:rsid w:val="00082AEE"/>
    <w:rsid w:val="00082C46"/>
    <w:rsid w:val="00083335"/>
    <w:rsid w:val="00083764"/>
    <w:rsid w:val="00085D01"/>
    <w:rsid w:val="00087548"/>
    <w:rsid w:val="000877D0"/>
    <w:rsid w:val="00092ED5"/>
    <w:rsid w:val="0009360C"/>
    <w:rsid w:val="00093E7E"/>
    <w:rsid w:val="00094DDE"/>
    <w:rsid w:val="00096F36"/>
    <w:rsid w:val="000975EE"/>
    <w:rsid w:val="00097C14"/>
    <w:rsid w:val="00097DBC"/>
    <w:rsid w:val="000A00FE"/>
    <w:rsid w:val="000A1830"/>
    <w:rsid w:val="000A1E23"/>
    <w:rsid w:val="000A20C0"/>
    <w:rsid w:val="000A40E9"/>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2FE0"/>
    <w:rsid w:val="000C38C3"/>
    <w:rsid w:val="000C4EB6"/>
    <w:rsid w:val="000C502C"/>
    <w:rsid w:val="000C5073"/>
    <w:rsid w:val="000C5B53"/>
    <w:rsid w:val="000C663B"/>
    <w:rsid w:val="000C6E98"/>
    <w:rsid w:val="000D0323"/>
    <w:rsid w:val="000D110F"/>
    <w:rsid w:val="000D1CED"/>
    <w:rsid w:val="000D2283"/>
    <w:rsid w:val="000D329B"/>
    <w:rsid w:val="000D4089"/>
    <w:rsid w:val="000D44FB"/>
    <w:rsid w:val="000D66A7"/>
    <w:rsid w:val="000D69D6"/>
    <w:rsid w:val="000D6CFC"/>
    <w:rsid w:val="000D726E"/>
    <w:rsid w:val="000E0FD0"/>
    <w:rsid w:val="000E19C8"/>
    <w:rsid w:val="000E1B37"/>
    <w:rsid w:val="000E2599"/>
    <w:rsid w:val="000E30BF"/>
    <w:rsid w:val="000E4891"/>
    <w:rsid w:val="000E5002"/>
    <w:rsid w:val="000E537B"/>
    <w:rsid w:val="000E57D0"/>
    <w:rsid w:val="000E595A"/>
    <w:rsid w:val="000E631C"/>
    <w:rsid w:val="000E71EF"/>
    <w:rsid w:val="000E7858"/>
    <w:rsid w:val="000F101B"/>
    <w:rsid w:val="000F2477"/>
    <w:rsid w:val="000F2A8C"/>
    <w:rsid w:val="000F2B58"/>
    <w:rsid w:val="000F2B88"/>
    <w:rsid w:val="000F30C5"/>
    <w:rsid w:val="000F330F"/>
    <w:rsid w:val="000F3A78"/>
    <w:rsid w:val="000F4188"/>
    <w:rsid w:val="000F5023"/>
    <w:rsid w:val="000F5454"/>
    <w:rsid w:val="000F5535"/>
    <w:rsid w:val="000F718E"/>
    <w:rsid w:val="000F7828"/>
    <w:rsid w:val="001001E3"/>
    <w:rsid w:val="0010249C"/>
    <w:rsid w:val="0010295F"/>
    <w:rsid w:val="00103AB6"/>
    <w:rsid w:val="00104DFD"/>
    <w:rsid w:val="0010519A"/>
    <w:rsid w:val="00105A52"/>
    <w:rsid w:val="0010620D"/>
    <w:rsid w:val="0010639C"/>
    <w:rsid w:val="00107688"/>
    <w:rsid w:val="00110664"/>
    <w:rsid w:val="00110E26"/>
    <w:rsid w:val="0011100D"/>
    <w:rsid w:val="0011127D"/>
    <w:rsid w:val="00111C8D"/>
    <w:rsid w:val="001134D1"/>
    <w:rsid w:val="00114609"/>
    <w:rsid w:val="00114F88"/>
    <w:rsid w:val="0011606E"/>
    <w:rsid w:val="001163AF"/>
    <w:rsid w:val="0011646C"/>
    <w:rsid w:val="00117BD6"/>
    <w:rsid w:val="0012057A"/>
    <w:rsid w:val="001206C2"/>
    <w:rsid w:val="00120ABB"/>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6FCB"/>
    <w:rsid w:val="00137996"/>
    <w:rsid w:val="001423B0"/>
    <w:rsid w:val="00142E11"/>
    <w:rsid w:val="001437F2"/>
    <w:rsid w:val="001440CF"/>
    <w:rsid w:val="001444CD"/>
    <w:rsid w:val="00144CC8"/>
    <w:rsid w:val="00144F96"/>
    <w:rsid w:val="001462E1"/>
    <w:rsid w:val="001464DA"/>
    <w:rsid w:val="00147362"/>
    <w:rsid w:val="001473EF"/>
    <w:rsid w:val="00150010"/>
    <w:rsid w:val="00150641"/>
    <w:rsid w:val="00151EAC"/>
    <w:rsid w:val="00151F39"/>
    <w:rsid w:val="00152C68"/>
    <w:rsid w:val="00153528"/>
    <w:rsid w:val="00153659"/>
    <w:rsid w:val="00153804"/>
    <w:rsid w:val="00153941"/>
    <w:rsid w:val="00153AF7"/>
    <w:rsid w:val="00154116"/>
    <w:rsid w:val="00154BB1"/>
    <w:rsid w:val="00154E68"/>
    <w:rsid w:val="00156839"/>
    <w:rsid w:val="00156DE8"/>
    <w:rsid w:val="0015707D"/>
    <w:rsid w:val="00157F0C"/>
    <w:rsid w:val="00161B86"/>
    <w:rsid w:val="00161FB6"/>
    <w:rsid w:val="00162548"/>
    <w:rsid w:val="001628B4"/>
    <w:rsid w:val="00162CBB"/>
    <w:rsid w:val="00163AE2"/>
    <w:rsid w:val="00163D48"/>
    <w:rsid w:val="001657B0"/>
    <w:rsid w:val="00165FD3"/>
    <w:rsid w:val="00166104"/>
    <w:rsid w:val="00170C9E"/>
    <w:rsid w:val="0017138B"/>
    <w:rsid w:val="00171561"/>
    <w:rsid w:val="00172183"/>
    <w:rsid w:val="0017282B"/>
    <w:rsid w:val="00173B0C"/>
    <w:rsid w:val="00173F69"/>
    <w:rsid w:val="00174284"/>
    <w:rsid w:val="001749F7"/>
    <w:rsid w:val="001751AB"/>
    <w:rsid w:val="00175A3F"/>
    <w:rsid w:val="00176427"/>
    <w:rsid w:val="00177422"/>
    <w:rsid w:val="00180E09"/>
    <w:rsid w:val="00180E91"/>
    <w:rsid w:val="00181DD4"/>
    <w:rsid w:val="00181FEA"/>
    <w:rsid w:val="001832A4"/>
    <w:rsid w:val="00183D4C"/>
    <w:rsid w:val="00183F6D"/>
    <w:rsid w:val="001844F2"/>
    <w:rsid w:val="00184B42"/>
    <w:rsid w:val="00185BC9"/>
    <w:rsid w:val="00185CB2"/>
    <w:rsid w:val="0018670E"/>
    <w:rsid w:val="0018681E"/>
    <w:rsid w:val="00186F46"/>
    <w:rsid w:val="00187C00"/>
    <w:rsid w:val="00190516"/>
    <w:rsid w:val="00191505"/>
    <w:rsid w:val="00191BAE"/>
    <w:rsid w:val="00192A94"/>
    <w:rsid w:val="0019321D"/>
    <w:rsid w:val="0019386D"/>
    <w:rsid w:val="0019420B"/>
    <w:rsid w:val="0019495A"/>
    <w:rsid w:val="00194A73"/>
    <w:rsid w:val="00195077"/>
    <w:rsid w:val="001952A9"/>
    <w:rsid w:val="00195501"/>
    <w:rsid w:val="001A08AA"/>
    <w:rsid w:val="001A09F0"/>
    <w:rsid w:val="001A1A3C"/>
    <w:rsid w:val="001A4177"/>
    <w:rsid w:val="001A454D"/>
    <w:rsid w:val="001A48A4"/>
    <w:rsid w:val="001A48D5"/>
    <w:rsid w:val="001A5D45"/>
    <w:rsid w:val="001A7004"/>
    <w:rsid w:val="001B011A"/>
    <w:rsid w:val="001B15E9"/>
    <w:rsid w:val="001B1820"/>
    <w:rsid w:val="001B4385"/>
    <w:rsid w:val="001B4F40"/>
    <w:rsid w:val="001B5899"/>
    <w:rsid w:val="001B6CCA"/>
    <w:rsid w:val="001C08F8"/>
    <w:rsid w:val="001C0F03"/>
    <w:rsid w:val="001C1409"/>
    <w:rsid w:val="001C2EC3"/>
    <w:rsid w:val="001C30EF"/>
    <w:rsid w:val="001C390F"/>
    <w:rsid w:val="001C4517"/>
    <w:rsid w:val="001C49FA"/>
    <w:rsid w:val="001C4A89"/>
    <w:rsid w:val="001C50EC"/>
    <w:rsid w:val="001C529C"/>
    <w:rsid w:val="001C6177"/>
    <w:rsid w:val="001C636C"/>
    <w:rsid w:val="001C673A"/>
    <w:rsid w:val="001C7C0E"/>
    <w:rsid w:val="001C7D95"/>
    <w:rsid w:val="001D0363"/>
    <w:rsid w:val="001D0EDC"/>
    <w:rsid w:val="001D12EA"/>
    <w:rsid w:val="001D1805"/>
    <w:rsid w:val="001D39C5"/>
    <w:rsid w:val="001D3CD3"/>
    <w:rsid w:val="001D43A5"/>
    <w:rsid w:val="001D6BF1"/>
    <w:rsid w:val="001D7D94"/>
    <w:rsid w:val="001E064E"/>
    <w:rsid w:val="001E0673"/>
    <w:rsid w:val="001E170A"/>
    <w:rsid w:val="001E1D29"/>
    <w:rsid w:val="001E2DF5"/>
    <w:rsid w:val="001E3143"/>
    <w:rsid w:val="001E3B31"/>
    <w:rsid w:val="001E4218"/>
    <w:rsid w:val="001E4B3E"/>
    <w:rsid w:val="001E51F6"/>
    <w:rsid w:val="001E52F2"/>
    <w:rsid w:val="001E6B90"/>
    <w:rsid w:val="001E72D2"/>
    <w:rsid w:val="001F0B20"/>
    <w:rsid w:val="001F102D"/>
    <w:rsid w:val="001F18A9"/>
    <w:rsid w:val="001F5C6D"/>
    <w:rsid w:val="001F6C75"/>
    <w:rsid w:val="001F7E8A"/>
    <w:rsid w:val="00200A62"/>
    <w:rsid w:val="00200EAC"/>
    <w:rsid w:val="002010E0"/>
    <w:rsid w:val="00201198"/>
    <w:rsid w:val="0020272F"/>
    <w:rsid w:val="002033F6"/>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80E"/>
    <w:rsid w:val="00216DA0"/>
    <w:rsid w:val="00217F7A"/>
    <w:rsid w:val="00221F9A"/>
    <w:rsid w:val="00222897"/>
    <w:rsid w:val="00222B0C"/>
    <w:rsid w:val="00222E76"/>
    <w:rsid w:val="002237CC"/>
    <w:rsid w:val="0022584F"/>
    <w:rsid w:val="00227A12"/>
    <w:rsid w:val="00230177"/>
    <w:rsid w:val="0023055E"/>
    <w:rsid w:val="00230769"/>
    <w:rsid w:val="00230859"/>
    <w:rsid w:val="002321E8"/>
    <w:rsid w:val="00232E2B"/>
    <w:rsid w:val="00233006"/>
    <w:rsid w:val="00235180"/>
    <w:rsid w:val="00235314"/>
    <w:rsid w:val="00235394"/>
    <w:rsid w:val="00235577"/>
    <w:rsid w:val="00235AE7"/>
    <w:rsid w:val="0023668F"/>
    <w:rsid w:val="002367C6"/>
    <w:rsid w:val="002405B0"/>
    <w:rsid w:val="0024140C"/>
    <w:rsid w:val="00241B2C"/>
    <w:rsid w:val="00241FA4"/>
    <w:rsid w:val="0024273D"/>
    <w:rsid w:val="00242B1D"/>
    <w:rsid w:val="002435CA"/>
    <w:rsid w:val="00243EBA"/>
    <w:rsid w:val="0024469F"/>
    <w:rsid w:val="00244772"/>
    <w:rsid w:val="00244C02"/>
    <w:rsid w:val="00245569"/>
    <w:rsid w:val="00247FA8"/>
    <w:rsid w:val="00250EA0"/>
    <w:rsid w:val="00251B51"/>
    <w:rsid w:val="00251D5C"/>
    <w:rsid w:val="002529D2"/>
    <w:rsid w:val="00252E27"/>
    <w:rsid w:val="00252F39"/>
    <w:rsid w:val="002533B1"/>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815"/>
    <w:rsid w:val="0026389A"/>
    <w:rsid w:val="00263C5A"/>
    <w:rsid w:val="0026460F"/>
    <w:rsid w:val="00264F5A"/>
    <w:rsid w:val="00266AC4"/>
    <w:rsid w:val="002678AB"/>
    <w:rsid w:val="002679C1"/>
    <w:rsid w:val="00270D2C"/>
    <w:rsid w:val="00271A38"/>
    <w:rsid w:val="00272E7A"/>
    <w:rsid w:val="002749DD"/>
    <w:rsid w:val="00274E1A"/>
    <w:rsid w:val="00276691"/>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7864"/>
    <w:rsid w:val="00287D08"/>
    <w:rsid w:val="00287D0C"/>
    <w:rsid w:val="002928A1"/>
    <w:rsid w:val="002928D0"/>
    <w:rsid w:val="002939AF"/>
    <w:rsid w:val="00294491"/>
    <w:rsid w:val="002944BE"/>
    <w:rsid w:val="00294BDE"/>
    <w:rsid w:val="00295D81"/>
    <w:rsid w:val="00296A91"/>
    <w:rsid w:val="002977CA"/>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2AA"/>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0719"/>
    <w:rsid w:val="002D1166"/>
    <w:rsid w:val="002D11ED"/>
    <w:rsid w:val="002D14DE"/>
    <w:rsid w:val="002D1760"/>
    <w:rsid w:val="002D1F5F"/>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549E"/>
    <w:rsid w:val="002E5694"/>
    <w:rsid w:val="002E7A2A"/>
    <w:rsid w:val="002F114A"/>
    <w:rsid w:val="002F158C"/>
    <w:rsid w:val="002F2D2E"/>
    <w:rsid w:val="002F4039"/>
    <w:rsid w:val="002F4093"/>
    <w:rsid w:val="002F4C33"/>
    <w:rsid w:val="002F55C2"/>
    <w:rsid w:val="002F5636"/>
    <w:rsid w:val="002F6FE4"/>
    <w:rsid w:val="002F7034"/>
    <w:rsid w:val="00301B29"/>
    <w:rsid w:val="003022A5"/>
    <w:rsid w:val="00303AF7"/>
    <w:rsid w:val="00304D57"/>
    <w:rsid w:val="003052D8"/>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5207"/>
    <w:rsid w:val="00315267"/>
    <w:rsid w:val="0031577E"/>
    <w:rsid w:val="00315867"/>
    <w:rsid w:val="00315CAE"/>
    <w:rsid w:val="003205E9"/>
    <w:rsid w:val="00322146"/>
    <w:rsid w:val="00323613"/>
    <w:rsid w:val="00324956"/>
    <w:rsid w:val="00324D3C"/>
    <w:rsid w:val="0032544D"/>
    <w:rsid w:val="0032605D"/>
    <w:rsid w:val="003260D7"/>
    <w:rsid w:val="003267D0"/>
    <w:rsid w:val="00326CAF"/>
    <w:rsid w:val="003300AE"/>
    <w:rsid w:val="003302F3"/>
    <w:rsid w:val="003303EF"/>
    <w:rsid w:val="00330BEB"/>
    <w:rsid w:val="0033138D"/>
    <w:rsid w:val="003316B2"/>
    <w:rsid w:val="003321FF"/>
    <w:rsid w:val="003328ED"/>
    <w:rsid w:val="00332A1C"/>
    <w:rsid w:val="00332B0C"/>
    <w:rsid w:val="00333EC0"/>
    <w:rsid w:val="0033480B"/>
    <w:rsid w:val="00334AA0"/>
    <w:rsid w:val="00335634"/>
    <w:rsid w:val="003356B9"/>
    <w:rsid w:val="003363C6"/>
    <w:rsid w:val="00337A28"/>
    <w:rsid w:val="00341646"/>
    <w:rsid w:val="00342CE8"/>
    <w:rsid w:val="00351331"/>
    <w:rsid w:val="00351372"/>
    <w:rsid w:val="00351B8E"/>
    <w:rsid w:val="00352085"/>
    <w:rsid w:val="0035236F"/>
    <w:rsid w:val="00352BCD"/>
    <w:rsid w:val="00352C53"/>
    <w:rsid w:val="00353BC8"/>
    <w:rsid w:val="00354654"/>
    <w:rsid w:val="00355312"/>
    <w:rsid w:val="00355873"/>
    <w:rsid w:val="003561D8"/>
    <w:rsid w:val="0035660F"/>
    <w:rsid w:val="00357F4C"/>
    <w:rsid w:val="00357FAF"/>
    <w:rsid w:val="0036021F"/>
    <w:rsid w:val="003628B9"/>
    <w:rsid w:val="003628F0"/>
    <w:rsid w:val="00362C6E"/>
    <w:rsid w:val="00362D8F"/>
    <w:rsid w:val="00363C9B"/>
    <w:rsid w:val="00363FEB"/>
    <w:rsid w:val="00364974"/>
    <w:rsid w:val="00364F4B"/>
    <w:rsid w:val="0036699B"/>
    <w:rsid w:val="003671C9"/>
    <w:rsid w:val="00367397"/>
    <w:rsid w:val="00367724"/>
    <w:rsid w:val="00367C13"/>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6B"/>
    <w:rsid w:val="003811EA"/>
    <w:rsid w:val="00381A1F"/>
    <w:rsid w:val="0038249A"/>
    <w:rsid w:val="0038258E"/>
    <w:rsid w:val="00384582"/>
    <w:rsid w:val="003849EE"/>
    <w:rsid w:val="00390724"/>
    <w:rsid w:val="00390D50"/>
    <w:rsid w:val="00391011"/>
    <w:rsid w:val="0039148D"/>
    <w:rsid w:val="00391F19"/>
    <w:rsid w:val="00391FCC"/>
    <w:rsid w:val="00392D61"/>
    <w:rsid w:val="00392E51"/>
    <w:rsid w:val="00393042"/>
    <w:rsid w:val="003938F7"/>
    <w:rsid w:val="00394AD5"/>
    <w:rsid w:val="00394D7F"/>
    <w:rsid w:val="003959F3"/>
    <w:rsid w:val="00395C5E"/>
    <w:rsid w:val="00395CB6"/>
    <w:rsid w:val="0039642D"/>
    <w:rsid w:val="003974A6"/>
    <w:rsid w:val="003A066B"/>
    <w:rsid w:val="003A0C5D"/>
    <w:rsid w:val="003A1CF1"/>
    <w:rsid w:val="003A1DC8"/>
    <w:rsid w:val="003A2DDF"/>
    <w:rsid w:val="003A2E40"/>
    <w:rsid w:val="003A342C"/>
    <w:rsid w:val="003A36EC"/>
    <w:rsid w:val="003A3E2A"/>
    <w:rsid w:val="003A43FE"/>
    <w:rsid w:val="003A4F44"/>
    <w:rsid w:val="003A72FB"/>
    <w:rsid w:val="003A7EDE"/>
    <w:rsid w:val="003B0158"/>
    <w:rsid w:val="003B027F"/>
    <w:rsid w:val="003B0688"/>
    <w:rsid w:val="003B0A7D"/>
    <w:rsid w:val="003B0EAA"/>
    <w:rsid w:val="003B1617"/>
    <w:rsid w:val="003B2B95"/>
    <w:rsid w:val="003B3CB3"/>
    <w:rsid w:val="003B488C"/>
    <w:rsid w:val="003B49E9"/>
    <w:rsid w:val="003B4DE7"/>
    <w:rsid w:val="003B56DB"/>
    <w:rsid w:val="003B5A80"/>
    <w:rsid w:val="003B7557"/>
    <w:rsid w:val="003B755E"/>
    <w:rsid w:val="003B7EBF"/>
    <w:rsid w:val="003C000B"/>
    <w:rsid w:val="003C0370"/>
    <w:rsid w:val="003C0FF6"/>
    <w:rsid w:val="003C1CA8"/>
    <w:rsid w:val="003C228E"/>
    <w:rsid w:val="003C26A8"/>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391"/>
    <w:rsid w:val="003D576B"/>
    <w:rsid w:val="003D611C"/>
    <w:rsid w:val="003D76A6"/>
    <w:rsid w:val="003D7719"/>
    <w:rsid w:val="003D7B0D"/>
    <w:rsid w:val="003E0D45"/>
    <w:rsid w:val="003E0E24"/>
    <w:rsid w:val="003E131C"/>
    <w:rsid w:val="003E1EEF"/>
    <w:rsid w:val="003E456F"/>
    <w:rsid w:val="003E4A15"/>
    <w:rsid w:val="003E73CE"/>
    <w:rsid w:val="003E741E"/>
    <w:rsid w:val="003E7C5E"/>
    <w:rsid w:val="003F014D"/>
    <w:rsid w:val="003F05BE"/>
    <w:rsid w:val="003F0C1D"/>
    <w:rsid w:val="003F0C38"/>
    <w:rsid w:val="003F1C1B"/>
    <w:rsid w:val="003F2FEF"/>
    <w:rsid w:val="003F3452"/>
    <w:rsid w:val="003F35B1"/>
    <w:rsid w:val="003F3768"/>
    <w:rsid w:val="003F3B71"/>
    <w:rsid w:val="003F43CB"/>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58D5"/>
    <w:rsid w:val="00416084"/>
    <w:rsid w:val="00416811"/>
    <w:rsid w:val="004168BB"/>
    <w:rsid w:val="00416F79"/>
    <w:rsid w:val="00417DFD"/>
    <w:rsid w:val="00420587"/>
    <w:rsid w:val="00421B1D"/>
    <w:rsid w:val="00422F51"/>
    <w:rsid w:val="00423678"/>
    <w:rsid w:val="00423E9E"/>
    <w:rsid w:val="00424F8C"/>
    <w:rsid w:val="004255E1"/>
    <w:rsid w:val="00425A3A"/>
    <w:rsid w:val="00426631"/>
    <w:rsid w:val="004271BA"/>
    <w:rsid w:val="004272FF"/>
    <w:rsid w:val="004277CE"/>
    <w:rsid w:val="00430153"/>
    <w:rsid w:val="00432006"/>
    <w:rsid w:val="00432102"/>
    <w:rsid w:val="004325D4"/>
    <w:rsid w:val="004328AB"/>
    <w:rsid w:val="00433920"/>
    <w:rsid w:val="00433F81"/>
    <w:rsid w:val="00433FAC"/>
    <w:rsid w:val="00433FE0"/>
    <w:rsid w:val="0043449B"/>
    <w:rsid w:val="004344E5"/>
    <w:rsid w:val="00434DC1"/>
    <w:rsid w:val="004350F4"/>
    <w:rsid w:val="00435144"/>
    <w:rsid w:val="0043566B"/>
    <w:rsid w:val="004403F6"/>
    <w:rsid w:val="004412A0"/>
    <w:rsid w:val="004418D3"/>
    <w:rsid w:val="00441B91"/>
    <w:rsid w:val="00442654"/>
    <w:rsid w:val="0044273D"/>
    <w:rsid w:val="0044348D"/>
    <w:rsid w:val="00444144"/>
    <w:rsid w:val="00444527"/>
    <w:rsid w:val="00444657"/>
    <w:rsid w:val="00445069"/>
    <w:rsid w:val="00445301"/>
    <w:rsid w:val="00445625"/>
    <w:rsid w:val="004456F4"/>
    <w:rsid w:val="00447EC3"/>
    <w:rsid w:val="00450F27"/>
    <w:rsid w:val="004523CB"/>
    <w:rsid w:val="0045267C"/>
    <w:rsid w:val="004526CC"/>
    <w:rsid w:val="004528F4"/>
    <w:rsid w:val="00456A75"/>
    <w:rsid w:val="004606C0"/>
    <w:rsid w:val="0046079F"/>
    <w:rsid w:val="00461E39"/>
    <w:rsid w:val="0046246D"/>
    <w:rsid w:val="0046256A"/>
    <w:rsid w:val="00462D3A"/>
    <w:rsid w:val="00462E3D"/>
    <w:rsid w:val="00462EC8"/>
    <w:rsid w:val="004634EB"/>
    <w:rsid w:val="00463521"/>
    <w:rsid w:val="00465E19"/>
    <w:rsid w:val="00467134"/>
    <w:rsid w:val="00467B0A"/>
    <w:rsid w:val="00470532"/>
    <w:rsid w:val="00471125"/>
    <w:rsid w:val="0047437A"/>
    <w:rsid w:val="004761C5"/>
    <w:rsid w:val="004769C3"/>
    <w:rsid w:val="004811F4"/>
    <w:rsid w:val="00481320"/>
    <w:rsid w:val="004820A9"/>
    <w:rsid w:val="00482245"/>
    <w:rsid w:val="00482BB0"/>
    <w:rsid w:val="00482FF9"/>
    <w:rsid w:val="00484C51"/>
    <w:rsid w:val="0048543E"/>
    <w:rsid w:val="00485492"/>
    <w:rsid w:val="004854B4"/>
    <w:rsid w:val="00486711"/>
    <w:rsid w:val="004868C1"/>
    <w:rsid w:val="00486A5C"/>
    <w:rsid w:val="0048714B"/>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97B06"/>
    <w:rsid w:val="004A09D4"/>
    <w:rsid w:val="004A20DA"/>
    <w:rsid w:val="004A2652"/>
    <w:rsid w:val="004A2FA2"/>
    <w:rsid w:val="004A495F"/>
    <w:rsid w:val="004A5430"/>
    <w:rsid w:val="004A577A"/>
    <w:rsid w:val="004A71D7"/>
    <w:rsid w:val="004B0E0D"/>
    <w:rsid w:val="004B149F"/>
    <w:rsid w:val="004B30EF"/>
    <w:rsid w:val="004B33EE"/>
    <w:rsid w:val="004B3A2E"/>
    <w:rsid w:val="004B42CE"/>
    <w:rsid w:val="004B46D4"/>
    <w:rsid w:val="004B47C2"/>
    <w:rsid w:val="004B49EB"/>
    <w:rsid w:val="004B6095"/>
    <w:rsid w:val="004B6B0F"/>
    <w:rsid w:val="004B762D"/>
    <w:rsid w:val="004C1147"/>
    <w:rsid w:val="004C15FF"/>
    <w:rsid w:val="004C2530"/>
    <w:rsid w:val="004C2567"/>
    <w:rsid w:val="004C2FBB"/>
    <w:rsid w:val="004C304A"/>
    <w:rsid w:val="004C33EA"/>
    <w:rsid w:val="004C3FA1"/>
    <w:rsid w:val="004C49C8"/>
    <w:rsid w:val="004C5499"/>
    <w:rsid w:val="004C68EB"/>
    <w:rsid w:val="004C6B3D"/>
    <w:rsid w:val="004C7471"/>
    <w:rsid w:val="004D020E"/>
    <w:rsid w:val="004D0A19"/>
    <w:rsid w:val="004D1C01"/>
    <w:rsid w:val="004D21D6"/>
    <w:rsid w:val="004D286E"/>
    <w:rsid w:val="004D3707"/>
    <w:rsid w:val="004D43CA"/>
    <w:rsid w:val="004D5749"/>
    <w:rsid w:val="004D67CC"/>
    <w:rsid w:val="004D7771"/>
    <w:rsid w:val="004D7E18"/>
    <w:rsid w:val="004E04D3"/>
    <w:rsid w:val="004E1E75"/>
    <w:rsid w:val="004E1ECF"/>
    <w:rsid w:val="004E255F"/>
    <w:rsid w:val="004E2659"/>
    <w:rsid w:val="004E30DF"/>
    <w:rsid w:val="004E3618"/>
    <w:rsid w:val="004E39EE"/>
    <w:rsid w:val="004E41AF"/>
    <w:rsid w:val="004E4237"/>
    <w:rsid w:val="004E4CF8"/>
    <w:rsid w:val="004E4E7A"/>
    <w:rsid w:val="004E56E0"/>
    <w:rsid w:val="004E5E2D"/>
    <w:rsid w:val="004E6089"/>
    <w:rsid w:val="004E62C0"/>
    <w:rsid w:val="004E7329"/>
    <w:rsid w:val="004E7887"/>
    <w:rsid w:val="004F077C"/>
    <w:rsid w:val="004F0DFB"/>
    <w:rsid w:val="004F1073"/>
    <w:rsid w:val="004F1E9C"/>
    <w:rsid w:val="004F256C"/>
    <w:rsid w:val="004F2C28"/>
    <w:rsid w:val="004F2CB0"/>
    <w:rsid w:val="004F3512"/>
    <w:rsid w:val="004F4528"/>
    <w:rsid w:val="004F5B20"/>
    <w:rsid w:val="004F69B9"/>
    <w:rsid w:val="005017F7"/>
    <w:rsid w:val="00501FA7"/>
    <w:rsid w:val="0050312C"/>
    <w:rsid w:val="005036A1"/>
    <w:rsid w:val="00504735"/>
    <w:rsid w:val="00504ACE"/>
    <w:rsid w:val="00505BA9"/>
    <w:rsid w:val="00505BFA"/>
    <w:rsid w:val="005068AE"/>
    <w:rsid w:val="005071B4"/>
    <w:rsid w:val="00507243"/>
    <w:rsid w:val="005078D5"/>
    <w:rsid w:val="00510D97"/>
    <w:rsid w:val="005117A9"/>
    <w:rsid w:val="00511B22"/>
    <w:rsid w:val="00511F57"/>
    <w:rsid w:val="00512633"/>
    <w:rsid w:val="00512EAD"/>
    <w:rsid w:val="005131D3"/>
    <w:rsid w:val="00514147"/>
    <w:rsid w:val="00515CBE"/>
    <w:rsid w:val="00515E2B"/>
    <w:rsid w:val="0051637F"/>
    <w:rsid w:val="00517354"/>
    <w:rsid w:val="005173CE"/>
    <w:rsid w:val="00520B24"/>
    <w:rsid w:val="0052173C"/>
    <w:rsid w:val="005219D0"/>
    <w:rsid w:val="00521DDF"/>
    <w:rsid w:val="00522A7E"/>
    <w:rsid w:val="00522F20"/>
    <w:rsid w:val="00523192"/>
    <w:rsid w:val="005234BB"/>
    <w:rsid w:val="00524D4F"/>
    <w:rsid w:val="005259B8"/>
    <w:rsid w:val="00526D90"/>
    <w:rsid w:val="00526FB9"/>
    <w:rsid w:val="005273F5"/>
    <w:rsid w:val="0052792F"/>
    <w:rsid w:val="00530A2E"/>
    <w:rsid w:val="00530D4F"/>
    <w:rsid w:val="00530E6A"/>
    <w:rsid w:val="00530FBE"/>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0EE4"/>
    <w:rsid w:val="0055136F"/>
    <w:rsid w:val="00551649"/>
    <w:rsid w:val="005516EA"/>
    <w:rsid w:val="00555972"/>
    <w:rsid w:val="00555D55"/>
    <w:rsid w:val="00555FA0"/>
    <w:rsid w:val="00556353"/>
    <w:rsid w:val="0055640E"/>
    <w:rsid w:val="0055778C"/>
    <w:rsid w:val="00557875"/>
    <w:rsid w:val="00557ADF"/>
    <w:rsid w:val="00560B06"/>
    <w:rsid w:val="00562747"/>
    <w:rsid w:val="0056321E"/>
    <w:rsid w:val="0056479E"/>
    <w:rsid w:val="0056586D"/>
    <w:rsid w:val="00571673"/>
    <w:rsid w:val="005736EC"/>
    <w:rsid w:val="00574664"/>
    <w:rsid w:val="005757D6"/>
    <w:rsid w:val="0057597B"/>
    <w:rsid w:val="00576266"/>
    <w:rsid w:val="00576645"/>
    <w:rsid w:val="00580B63"/>
    <w:rsid w:val="00580E1E"/>
    <w:rsid w:val="005814E2"/>
    <w:rsid w:val="00582081"/>
    <w:rsid w:val="00583A2D"/>
    <w:rsid w:val="00583A63"/>
    <w:rsid w:val="005846D3"/>
    <w:rsid w:val="0058519C"/>
    <w:rsid w:val="00585E16"/>
    <w:rsid w:val="005872BC"/>
    <w:rsid w:val="00587552"/>
    <w:rsid w:val="0058783C"/>
    <w:rsid w:val="00587932"/>
    <w:rsid w:val="00587C00"/>
    <w:rsid w:val="00590D5D"/>
    <w:rsid w:val="00593201"/>
    <w:rsid w:val="0059477D"/>
    <w:rsid w:val="00594A68"/>
    <w:rsid w:val="005956EE"/>
    <w:rsid w:val="00595B3C"/>
    <w:rsid w:val="00595F15"/>
    <w:rsid w:val="005972E1"/>
    <w:rsid w:val="005976B1"/>
    <w:rsid w:val="00597CAD"/>
    <w:rsid w:val="005A083E"/>
    <w:rsid w:val="005A0DFF"/>
    <w:rsid w:val="005A2AAE"/>
    <w:rsid w:val="005A2ECB"/>
    <w:rsid w:val="005A3355"/>
    <w:rsid w:val="005A4468"/>
    <w:rsid w:val="005A4EA2"/>
    <w:rsid w:val="005A5FF2"/>
    <w:rsid w:val="005A6EBA"/>
    <w:rsid w:val="005A74E2"/>
    <w:rsid w:val="005A7A26"/>
    <w:rsid w:val="005B03C2"/>
    <w:rsid w:val="005B0A97"/>
    <w:rsid w:val="005B145A"/>
    <w:rsid w:val="005B34F7"/>
    <w:rsid w:val="005B44FA"/>
    <w:rsid w:val="005B4F04"/>
    <w:rsid w:val="005B5F07"/>
    <w:rsid w:val="005B61CC"/>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CC0"/>
    <w:rsid w:val="005D7D8C"/>
    <w:rsid w:val="005D7E46"/>
    <w:rsid w:val="005E0AF4"/>
    <w:rsid w:val="005E4CB4"/>
    <w:rsid w:val="005E5C23"/>
    <w:rsid w:val="005E605B"/>
    <w:rsid w:val="005E6AC1"/>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46C4"/>
    <w:rsid w:val="00605427"/>
    <w:rsid w:val="006074C4"/>
    <w:rsid w:val="006078E8"/>
    <w:rsid w:val="00607B46"/>
    <w:rsid w:val="00607BE9"/>
    <w:rsid w:val="0061201D"/>
    <w:rsid w:val="00612D54"/>
    <w:rsid w:val="00613061"/>
    <w:rsid w:val="00613625"/>
    <w:rsid w:val="006144A1"/>
    <w:rsid w:val="00614744"/>
    <w:rsid w:val="00616064"/>
    <w:rsid w:val="00616096"/>
    <w:rsid w:val="006160A2"/>
    <w:rsid w:val="00617B47"/>
    <w:rsid w:val="00620886"/>
    <w:rsid w:val="00620EC8"/>
    <w:rsid w:val="0062168F"/>
    <w:rsid w:val="00621B8A"/>
    <w:rsid w:val="006225CC"/>
    <w:rsid w:val="00622D62"/>
    <w:rsid w:val="00622DFE"/>
    <w:rsid w:val="006237D1"/>
    <w:rsid w:val="00625409"/>
    <w:rsid w:val="00626535"/>
    <w:rsid w:val="00626E41"/>
    <w:rsid w:val="006302AA"/>
    <w:rsid w:val="0063038C"/>
    <w:rsid w:val="00630845"/>
    <w:rsid w:val="00631289"/>
    <w:rsid w:val="00633865"/>
    <w:rsid w:val="0063394D"/>
    <w:rsid w:val="006341D5"/>
    <w:rsid w:val="006343F9"/>
    <w:rsid w:val="00634D84"/>
    <w:rsid w:val="006359AE"/>
    <w:rsid w:val="00635B33"/>
    <w:rsid w:val="006363BD"/>
    <w:rsid w:val="00637522"/>
    <w:rsid w:val="00637608"/>
    <w:rsid w:val="00637744"/>
    <w:rsid w:val="006403BE"/>
    <w:rsid w:val="00640CAC"/>
    <w:rsid w:val="00640F69"/>
    <w:rsid w:val="006412DC"/>
    <w:rsid w:val="006419A3"/>
    <w:rsid w:val="00641CD3"/>
    <w:rsid w:val="00641DBB"/>
    <w:rsid w:val="006421C4"/>
    <w:rsid w:val="006437E5"/>
    <w:rsid w:val="0064399B"/>
    <w:rsid w:val="00644790"/>
    <w:rsid w:val="00644CB4"/>
    <w:rsid w:val="00644E62"/>
    <w:rsid w:val="00646716"/>
    <w:rsid w:val="00647C45"/>
    <w:rsid w:val="006501AF"/>
    <w:rsid w:val="006508FC"/>
    <w:rsid w:val="00650A93"/>
    <w:rsid w:val="00650DDE"/>
    <w:rsid w:val="0065360C"/>
    <w:rsid w:val="00653A36"/>
    <w:rsid w:val="00653E71"/>
    <w:rsid w:val="0065561E"/>
    <w:rsid w:val="00656813"/>
    <w:rsid w:val="00656CCF"/>
    <w:rsid w:val="00656E26"/>
    <w:rsid w:val="00656E92"/>
    <w:rsid w:val="00660AE2"/>
    <w:rsid w:val="00661B07"/>
    <w:rsid w:val="006630E8"/>
    <w:rsid w:val="00663934"/>
    <w:rsid w:val="00663EAA"/>
    <w:rsid w:val="0066447B"/>
    <w:rsid w:val="006667C7"/>
    <w:rsid w:val="00666E03"/>
    <w:rsid w:val="00670134"/>
    <w:rsid w:val="006709B8"/>
    <w:rsid w:val="00670F46"/>
    <w:rsid w:val="00671AD6"/>
    <w:rsid w:val="00672307"/>
    <w:rsid w:val="00672F20"/>
    <w:rsid w:val="006731BF"/>
    <w:rsid w:val="006736C7"/>
    <w:rsid w:val="006742D7"/>
    <w:rsid w:val="00677EB0"/>
    <w:rsid w:val="006808C6"/>
    <w:rsid w:val="006809EE"/>
    <w:rsid w:val="00681BD6"/>
    <w:rsid w:val="006827E9"/>
    <w:rsid w:val="0068364A"/>
    <w:rsid w:val="00683E31"/>
    <w:rsid w:val="006907F9"/>
    <w:rsid w:val="00690A88"/>
    <w:rsid w:val="006929FD"/>
    <w:rsid w:val="00692A68"/>
    <w:rsid w:val="0069462B"/>
    <w:rsid w:val="00694673"/>
    <w:rsid w:val="00694718"/>
    <w:rsid w:val="00695D85"/>
    <w:rsid w:val="00696DB7"/>
    <w:rsid w:val="006972A2"/>
    <w:rsid w:val="0069790A"/>
    <w:rsid w:val="00697AEF"/>
    <w:rsid w:val="006A2715"/>
    <w:rsid w:val="006A2D5B"/>
    <w:rsid w:val="006A3245"/>
    <w:rsid w:val="006A39DE"/>
    <w:rsid w:val="006A4615"/>
    <w:rsid w:val="006A5171"/>
    <w:rsid w:val="006A5871"/>
    <w:rsid w:val="006A5D11"/>
    <w:rsid w:val="006A5F19"/>
    <w:rsid w:val="006A6D23"/>
    <w:rsid w:val="006A7CBA"/>
    <w:rsid w:val="006B012A"/>
    <w:rsid w:val="006B104F"/>
    <w:rsid w:val="006B111B"/>
    <w:rsid w:val="006B18C8"/>
    <w:rsid w:val="006B5654"/>
    <w:rsid w:val="006B5A9C"/>
    <w:rsid w:val="006B62ED"/>
    <w:rsid w:val="006B685F"/>
    <w:rsid w:val="006C00D1"/>
    <w:rsid w:val="006C0717"/>
    <w:rsid w:val="006C1112"/>
    <w:rsid w:val="006C1C3B"/>
    <w:rsid w:val="006C241D"/>
    <w:rsid w:val="006C37B3"/>
    <w:rsid w:val="006C4E43"/>
    <w:rsid w:val="006C585B"/>
    <w:rsid w:val="006C5A8E"/>
    <w:rsid w:val="006C5EFA"/>
    <w:rsid w:val="006C60FC"/>
    <w:rsid w:val="006C62D3"/>
    <w:rsid w:val="006C6435"/>
    <w:rsid w:val="006C643E"/>
    <w:rsid w:val="006C6538"/>
    <w:rsid w:val="006C7ACB"/>
    <w:rsid w:val="006C7F0C"/>
    <w:rsid w:val="006D1D8D"/>
    <w:rsid w:val="006D3671"/>
    <w:rsid w:val="006D3CA2"/>
    <w:rsid w:val="006D470A"/>
    <w:rsid w:val="006D48B8"/>
    <w:rsid w:val="006D5659"/>
    <w:rsid w:val="006D7AA3"/>
    <w:rsid w:val="006E0A73"/>
    <w:rsid w:val="006E0FEE"/>
    <w:rsid w:val="006E1F57"/>
    <w:rsid w:val="006E2F4C"/>
    <w:rsid w:val="006E36B3"/>
    <w:rsid w:val="006E3F0F"/>
    <w:rsid w:val="006E4C55"/>
    <w:rsid w:val="006E57EB"/>
    <w:rsid w:val="006E580C"/>
    <w:rsid w:val="006E59F4"/>
    <w:rsid w:val="006E675A"/>
    <w:rsid w:val="006E6C11"/>
    <w:rsid w:val="006E6ED2"/>
    <w:rsid w:val="006E7881"/>
    <w:rsid w:val="006E7FC9"/>
    <w:rsid w:val="006F0F6C"/>
    <w:rsid w:val="006F1696"/>
    <w:rsid w:val="006F316E"/>
    <w:rsid w:val="006F3D47"/>
    <w:rsid w:val="006F5160"/>
    <w:rsid w:val="006F5564"/>
    <w:rsid w:val="006F57C6"/>
    <w:rsid w:val="006F5BC7"/>
    <w:rsid w:val="006F74E4"/>
    <w:rsid w:val="006F798F"/>
    <w:rsid w:val="006F7C0C"/>
    <w:rsid w:val="006F7E6A"/>
    <w:rsid w:val="00700755"/>
    <w:rsid w:val="00700954"/>
    <w:rsid w:val="00700A09"/>
    <w:rsid w:val="007023B9"/>
    <w:rsid w:val="007027E4"/>
    <w:rsid w:val="00704EFF"/>
    <w:rsid w:val="0070641C"/>
    <w:rsid w:val="0070646B"/>
    <w:rsid w:val="00706593"/>
    <w:rsid w:val="0071041B"/>
    <w:rsid w:val="00710A2C"/>
    <w:rsid w:val="00711D12"/>
    <w:rsid w:val="0071232B"/>
    <w:rsid w:val="007129D7"/>
    <w:rsid w:val="007130A2"/>
    <w:rsid w:val="00714B04"/>
    <w:rsid w:val="00714CE9"/>
    <w:rsid w:val="00714D90"/>
    <w:rsid w:val="00715463"/>
    <w:rsid w:val="007167D8"/>
    <w:rsid w:val="00716B50"/>
    <w:rsid w:val="0071705D"/>
    <w:rsid w:val="00721E1E"/>
    <w:rsid w:val="00722413"/>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120A"/>
    <w:rsid w:val="007435B4"/>
    <w:rsid w:val="007439E9"/>
    <w:rsid w:val="00744D37"/>
    <w:rsid w:val="00746CC9"/>
    <w:rsid w:val="00747516"/>
    <w:rsid w:val="00747ED1"/>
    <w:rsid w:val="007504E0"/>
    <w:rsid w:val="00750825"/>
    <w:rsid w:val="00750FD8"/>
    <w:rsid w:val="00751001"/>
    <w:rsid w:val="00751B98"/>
    <w:rsid w:val="007520B4"/>
    <w:rsid w:val="0075247D"/>
    <w:rsid w:val="00753042"/>
    <w:rsid w:val="007530EF"/>
    <w:rsid w:val="0075340E"/>
    <w:rsid w:val="00753BED"/>
    <w:rsid w:val="007550DB"/>
    <w:rsid w:val="007563EB"/>
    <w:rsid w:val="00756F69"/>
    <w:rsid w:val="00760721"/>
    <w:rsid w:val="00760F95"/>
    <w:rsid w:val="00761E9F"/>
    <w:rsid w:val="00761F65"/>
    <w:rsid w:val="00761FA8"/>
    <w:rsid w:val="0076281D"/>
    <w:rsid w:val="00762D8B"/>
    <w:rsid w:val="00764142"/>
    <w:rsid w:val="007652A9"/>
    <w:rsid w:val="00765538"/>
    <w:rsid w:val="007663B7"/>
    <w:rsid w:val="0076658E"/>
    <w:rsid w:val="0076689A"/>
    <w:rsid w:val="00766A6B"/>
    <w:rsid w:val="00767B67"/>
    <w:rsid w:val="00770C21"/>
    <w:rsid w:val="00771C8C"/>
    <w:rsid w:val="007721EE"/>
    <w:rsid w:val="00772410"/>
    <w:rsid w:val="00772888"/>
    <w:rsid w:val="007728D4"/>
    <w:rsid w:val="00772CE9"/>
    <w:rsid w:val="007737D8"/>
    <w:rsid w:val="00773F93"/>
    <w:rsid w:val="00774598"/>
    <w:rsid w:val="007753E6"/>
    <w:rsid w:val="007757E7"/>
    <w:rsid w:val="007758AC"/>
    <w:rsid w:val="007763C1"/>
    <w:rsid w:val="00776674"/>
    <w:rsid w:val="007766C1"/>
    <w:rsid w:val="00777641"/>
    <w:rsid w:val="007776FD"/>
    <w:rsid w:val="00777E82"/>
    <w:rsid w:val="00777EED"/>
    <w:rsid w:val="0078031E"/>
    <w:rsid w:val="00780B74"/>
    <w:rsid w:val="00781359"/>
    <w:rsid w:val="0078325C"/>
    <w:rsid w:val="00783EE6"/>
    <w:rsid w:val="00785251"/>
    <w:rsid w:val="007860CB"/>
    <w:rsid w:val="00787237"/>
    <w:rsid w:val="00787713"/>
    <w:rsid w:val="00787B2F"/>
    <w:rsid w:val="0079126D"/>
    <w:rsid w:val="007915B7"/>
    <w:rsid w:val="00791B81"/>
    <w:rsid w:val="00792695"/>
    <w:rsid w:val="00792CBF"/>
    <w:rsid w:val="00792E9F"/>
    <w:rsid w:val="007935D0"/>
    <w:rsid w:val="00794A50"/>
    <w:rsid w:val="00796590"/>
    <w:rsid w:val="007977C8"/>
    <w:rsid w:val="00797F55"/>
    <w:rsid w:val="007A06D5"/>
    <w:rsid w:val="007A1DA0"/>
    <w:rsid w:val="007A2799"/>
    <w:rsid w:val="007A2B91"/>
    <w:rsid w:val="007A5ACC"/>
    <w:rsid w:val="007A5FE3"/>
    <w:rsid w:val="007A6D4E"/>
    <w:rsid w:val="007A6D8E"/>
    <w:rsid w:val="007A79FD"/>
    <w:rsid w:val="007A7A72"/>
    <w:rsid w:val="007A7EB9"/>
    <w:rsid w:val="007B0B9D"/>
    <w:rsid w:val="007B1411"/>
    <w:rsid w:val="007B157E"/>
    <w:rsid w:val="007B1CD0"/>
    <w:rsid w:val="007B29E0"/>
    <w:rsid w:val="007B373E"/>
    <w:rsid w:val="007B43D6"/>
    <w:rsid w:val="007B5A43"/>
    <w:rsid w:val="007B6B63"/>
    <w:rsid w:val="007B709B"/>
    <w:rsid w:val="007C1343"/>
    <w:rsid w:val="007C18A2"/>
    <w:rsid w:val="007C19BD"/>
    <w:rsid w:val="007C1C76"/>
    <w:rsid w:val="007C1D53"/>
    <w:rsid w:val="007C1E65"/>
    <w:rsid w:val="007C248B"/>
    <w:rsid w:val="007C3434"/>
    <w:rsid w:val="007C4050"/>
    <w:rsid w:val="007C4640"/>
    <w:rsid w:val="007C5754"/>
    <w:rsid w:val="007C5EF1"/>
    <w:rsid w:val="007C68FC"/>
    <w:rsid w:val="007C6A12"/>
    <w:rsid w:val="007C7BF5"/>
    <w:rsid w:val="007D0A41"/>
    <w:rsid w:val="007D1B89"/>
    <w:rsid w:val="007D350F"/>
    <w:rsid w:val="007D4834"/>
    <w:rsid w:val="007D4B4A"/>
    <w:rsid w:val="007D75E5"/>
    <w:rsid w:val="007D773E"/>
    <w:rsid w:val="007E04E8"/>
    <w:rsid w:val="007E066E"/>
    <w:rsid w:val="007E1356"/>
    <w:rsid w:val="007E1966"/>
    <w:rsid w:val="007E20FC"/>
    <w:rsid w:val="007E2292"/>
    <w:rsid w:val="007E26E7"/>
    <w:rsid w:val="007E3749"/>
    <w:rsid w:val="007E3C63"/>
    <w:rsid w:val="007E40D1"/>
    <w:rsid w:val="007E41ED"/>
    <w:rsid w:val="007E4525"/>
    <w:rsid w:val="007E4CD4"/>
    <w:rsid w:val="007E5D29"/>
    <w:rsid w:val="007E7062"/>
    <w:rsid w:val="007E75D2"/>
    <w:rsid w:val="007E79AF"/>
    <w:rsid w:val="007E7CF2"/>
    <w:rsid w:val="007F056F"/>
    <w:rsid w:val="007F0E1E"/>
    <w:rsid w:val="007F11B8"/>
    <w:rsid w:val="007F1F22"/>
    <w:rsid w:val="007F29A7"/>
    <w:rsid w:val="007F29F2"/>
    <w:rsid w:val="007F2D47"/>
    <w:rsid w:val="007F31CD"/>
    <w:rsid w:val="007F357E"/>
    <w:rsid w:val="007F400E"/>
    <w:rsid w:val="007F409E"/>
    <w:rsid w:val="007F5501"/>
    <w:rsid w:val="007F5692"/>
    <w:rsid w:val="007F5FB0"/>
    <w:rsid w:val="007F6658"/>
    <w:rsid w:val="00800819"/>
    <w:rsid w:val="00800DB6"/>
    <w:rsid w:val="00801969"/>
    <w:rsid w:val="00801988"/>
    <w:rsid w:val="008019B9"/>
    <w:rsid w:val="008021CD"/>
    <w:rsid w:val="00802CBD"/>
    <w:rsid w:val="00803440"/>
    <w:rsid w:val="00803915"/>
    <w:rsid w:val="008051D1"/>
    <w:rsid w:val="0080580F"/>
    <w:rsid w:val="00805B41"/>
    <w:rsid w:val="00810294"/>
    <w:rsid w:val="008105FD"/>
    <w:rsid w:val="0081266B"/>
    <w:rsid w:val="00813175"/>
    <w:rsid w:val="00813872"/>
    <w:rsid w:val="00813C18"/>
    <w:rsid w:val="00813D73"/>
    <w:rsid w:val="008145E5"/>
    <w:rsid w:val="00816078"/>
    <w:rsid w:val="008171F3"/>
    <w:rsid w:val="008177E3"/>
    <w:rsid w:val="00820415"/>
    <w:rsid w:val="00821DDF"/>
    <w:rsid w:val="008232F5"/>
    <w:rsid w:val="00823AA9"/>
    <w:rsid w:val="00823B4A"/>
    <w:rsid w:val="00824221"/>
    <w:rsid w:val="00825CD8"/>
    <w:rsid w:val="00826E4B"/>
    <w:rsid w:val="00826E64"/>
    <w:rsid w:val="00827324"/>
    <w:rsid w:val="008275F7"/>
    <w:rsid w:val="00827D5F"/>
    <w:rsid w:val="00830D29"/>
    <w:rsid w:val="00832496"/>
    <w:rsid w:val="00832602"/>
    <w:rsid w:val="00833BAB"/>
    <w:rsid w:val="00833E6C"/>
    <w:rsid w:val="008356D2"/>
    <w:rsid w:val="00835BD8"/>
    <w:rsid w:val="00836AA1"/>
    <w:rsid w:val="00836AD4"/>
    <w:rsid w:val="00837732"/>
    <w:rsid w:val="00837AAE"/>
    <w:rsid w:val="00840252"/>
    <w:rsid w:val="008417F2"/>
    <w:rsid w:val="008428E7"/>
    <w:rsid w:val="008429AD"/>
    <w:rsid w:val="0084318F"/>
    <w:rsid w:val="008443C0"/>
    <w:rsid w:val="00850A7B"/>
    <w:rsid w:val="00850C75"/>
    <w:rsid w:val="00850D09"/>
    <w:rsid w:val="00850E39"/>
    <w:rsid w:val="00850EEE"/>
    <w:rsid w:val="00852EBF"/>
    <w:rsid w:val="00852EEF"/>
    <w:rsid w:val="00853135"/>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4DBA"/>
    <w:rsid w:val="008650A2"/>
    <w:rsid w:val="00866D5B"/>
    <w:rsid w:val="00866FF5"/>
    <w:rsid w:val="008675CA"/>
    <w:rsid w:val="00867ADD"/>
    <w:rsid w:val="00867AE8"/>
    <w:rsid w:val="00870BA4"/>
    <w:rsid w:val="00871E3E"/>
    <w:rsid w:val="008722A5"/>
    <w:rsid w:val="00873E1F"/>
    <w:rsid w:val="00874C16"/>
    <w:rsid w:val="0087762B"/>
    <w:rsid w:val="00877D2F"/>
    <w:rsid w:val="0088060B"/>
    <w:rsid w:val="00882AD7"/>
    <w:rsid w:val="00882F62"/>
    <w:rsid w:val="0088435D"/>
    <w:rsid w:val="008858E2"/>
    <w:rsid w:val="008865BF"/>
    <w:rsid w:val="00886653"/>
    <w:rsid w:val="00886D1F"/>
    <w:rsid w:val="00886F1E"/>
    <w:rsid w:val="008871E9"/>
    <w:rsid w:val="008903AA"/>
    <w:rsid w:val="00891272"/>
    <w:rsid w:val="0089178B"/>
    <w:rsid w:val="00891EE1"/>
    <w:rsid w:val="0089288A"/>
    <w:rsid w:val="00893312"/>
    <w:rsid w:val="008933F8"/>
    <w:rsid w:val="00893987"/>
    <w:rsid w:val="00894F48"/>
    <w:rsid w:val="008963EF"/>
    <w:rsid w:val="0089688E"/>
    <w:rsid w:val="00897ADD"/>
    <w:rsid w:val="008A0333"/>
    <w:rsid w:val="008A0E1A"/>
    <w:rsid w:val="008A1013"/>
    <w:rsid w:val="008A19E0"/>
    <w:rsid w:val="008A1FBE"/>
    <w:rsid w:val="008A4046"/>
    <w:rsid w:val="008A47C3"/>
    <w:rsid w:val="008A4AD1"/>
    <w:rsid w:val="008A4BEB"/>
    <w:rsid w:val="008A6592"/>
    <w:rsid w:val="008A7606"/>
    <w:rsid w:val="008A7BC3"/>
    <w:rsid w:val="008B1CF7"/>
    <w:rsid w:val="008B1DF0"/>
    <w:rsid w:val="008B274F"/>
    <w:rsid w:val="008B2961"/>
    <w:rsid w:val="008B2A0E"/>
    <w:rsid w:val="008B578C"/>
    <w:rsid w:val="008B5AE7"/>
    <w:rsid w:val="008B5DB5"/>
    <w:rsid w:val="008B6CF3"/>
    <w:rsid w:val="008B77DD"/>
    <w:rsid w:val="008B789A"/>
    <w:rsid w:val="008C184A"/>
    <w:rsid w:val="008C2665"/>
    <w:rsid w:val="008C31D7"/>
    <w:rsid w:val="008C3A64"/>
    <w:rsid w:val="008C4049"/>
    <w:rsid w:val="008C4666"/>
    <w:rsid w:val="008C4D67"/>
    <w:rsid w:val="008C4E24"/>
    <w:rsid w:val="008C5C16"/>
    <w:rsid w:val="008C60E9"/>
    <w:rsid w:val="008C6590"/>
    <w:rsid w:val="008C7703"/>
    <w:rsid w:val="008D1B7C"/>
    <w:rsid w:val="008D1C86"/>
    <w:rsid w:val="008D3611"/>
    <w:rsid w:val="008D3E70"/>
    <w:rsid w:val="008D4785"/>
    <w:rsid w:val="008D482A"/>
    <w:rsid w:val="008D514A"/>
    <w:rsid w:val="008D5F1D"/>
    <w:rsid w:val="008D6171"/>
    <w:rsid w:val="008D6657"/>
    <w:rsid w:val="008D72B6"/>
    <w:rsid w:val="008E0362"/>
    <w:rsid w:val="008E0733"/>
    <w:rsid w:val="008E1394"/>
    <w:rsid w:val="008E17F5"/>
    <w:rsid w:val="008E1F60"/>
    <w:rsid w:val="008E221C"/>
    <w:rsid w:val="008E24E9"/>
    <w:rsid w:val="008E264A"/>
    <w:rsid w:val="008E2B3C"/>
    <w:rsid w:val="008E307E"/>
    <w:rsid w:val="008E3700"/>
    <w:rsid w:val="008E4C82"/>
    <w:rsid w:val="008E605F"/>
    <w:rsid w:val="008E7476"/>
    <w:rsid w:val="008E7796"/>
    <w:rsid w:val="008E77E9"/>
    <w:rsid w:val="008E7952"/>
    <w:rsid w:val="008E7A53"/>
    <w:rsid w:val="008F18FD"/>
    <w:rsid w:val="008F1F17"/>
    <w:rsid w:val="008F2829"/>
    <w:rsid w:val="008F299B"/>
    <w:rsid w:val="008F2A72"/>
    <w:rsid w:val="008F3138"/>
    <w:rsid w:val="008F3AD3"/>
    <w:rsid w:val="008F460B"/>
    <w:rsid w:val="008F4C2F"/>
    <w:rsid w:val="008F4D02"/>
    <w:rsid w:val="008F544F"/>
    <w:rsid w:val="008F593D"/>
    <w:rsid w:val="008F6056"/>
    <w:rsid w:val="0090032F"/>
    <w:rsid w:val="0090039F"/>
    <w:rsid w:val="00900CAC"/>
    <w:rsid w:val="00901B5C"/>
    <w:rsid w:val="00901DD0"/>
    <w:rsid w:val="00902C07"/>
    <w:rsid w:val="009044DD"/>
    <w:rsid w:val="00905652"/>
    <w:rsid w:val="00905804"/>
    <w:rsid w:val="00905A93"/>
    <w:rsid w:val="0090796D"/>
    <w:rsid w:val="00910050"/>
    <w:rsid w:val="009101E2"/>
    <w:rsid w:val="00910A49"/>
    <w:rsid w:val="00911C55"/>
    <w:rsid w:val="00912B18"/>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CE4"/>
    <w:rsid w:val="009256D1"/>
    <w:rsid w:val="009269B8"/>
    <w:rsid w:val="009271A9"/>
    <w:rsid w:val="00927316"/>
    <w:rsid w:val="00927C5A"/>
    <w:rsid w:val="0093126D"/>
    <w:rsid w:val="00931B8C"/>
    <w:rsid w:val="00931C9B"/>
    <w:rsid w:val="0093305E"/>
    <w:rsid w:val="009331BD"/>
    <w:rsid w:val="00933D12"/>
    <w:rsid w:val="00934031"/>
    <w:rsid w:val="00934669"/>
    <w:rsid w:val="00934B5C"/>
    <w:rsid w:val="00936E69"/>
    <w:rsid w:val="00937065"/>
    <w:rsid w:val="00937516"/>
    <w:rsid w:val="00940285"/>
    <w:rsid w:val="009410D5"/>
    <w:rsid w:val="00944221"/>
    <w:rsid w:val="0094483E"/>
    <w:rsid w:val="00944EF4"/>
    <w:rsid w:val="00945331"/>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2A0C"/>
    <w:rsid w:val="00972D18"/>
    <w:rsid w:val="00973D34"/>
    <w:rsid w:val="0097408E"/>
    <w:rsid w:val="0097471D"/>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C5B"/>
    <w:rsid w:val="00986DAB"/>
    <w:rsid w:val="009871F8"/>
    <w:rsid w:val="009875E0"/>
    <w:rsid w:val="00987C8E"/>
    <w:rsid w:val="00990D90"/>
    <w:rsid w:val="00991859"/>
    <w:rsid w:val="009929CB"/>
    <w:rsid w:val="009932AC"/>
    <w:rsid w:val="0099657C"/>
    <w:rsid w:val="00996E1E"/>
    <w:rsid w:val="00997D56"/>
    <w:rsid w:val="00997FE5"/>
    <w:rsid w:val="009A0DB8"/>
    <w:rsid w:val="009A13C5"/>
    <w:rsid w:val="009A1AED"/>
    <w:rsid w:val="009A1DBF"/>
    <w:rsid w:val="009A3A9F"/>
    <w:rsid w:val="009A3B3C"/>
    <w:rsid w:val="009A4F9D"/>
    <w:rsid w:val="009A68E6"/>
    <w:rsid w:val="009A7598"/>
    <w:rsid w:val="009A7804"/>
    <w:rsid w:val="009B092A"/>
    <w:rsid w:val="009B09E9"/>
    <w:rsid w:val="009B1378"/>
    <w:rsid w:val="009B144A"/>
    <w:rsid w:val="009B1D10"/>
    <w:rsid w:val="009B1DF8"/>
    <w:rsid w:val="009B2120"/>
    <w:rsid w:val="009B3D20"/>
    <w:rsid w:val="009B43D3"/>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142D"/>
    <w:rsid w:val="009C3207"/>
    <w:rsid w:val="009C4072"/>
    <w:rsid w:val="009C492F"/>
    <w:rsid w:val="009C5039"/>
    <w:rsid w:val="009C5197"/>
    <w:rsid w:val="009C5F17"/>
    <w:rsid w:val="009C7028"/>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2D54"/>
    <w:rsid w:val="009E311B"/>
    <w:rsid w:val="009E375F"/>
    <w:rsid w:val="009E4624"/>
    <w:rsid w:val="009E4798"/>
    <w:rsid w:val="009E5401"/>
    <w:rsid w:val="009E55BE"/>
    <w:rsid w:val="009E6A9F"/>
    <w:rsid w:val="009F05A3"/>
    <w:rsid w:val="009F1736"/>
    <w:rsid w:val="009F1BDB"/>
    <w:rsid w:val="009F207F"/>
    <w:rsid w:val="009F30F4"/>
    <w:rsid w:val="009F34FC"/>
    <w:rsid w:val="009F3DEA"/>
    <w:rsid w:val="009F40A7"/>
    <w:rsid w:val="009F57C1"/>
    <w:rsid w:val="009F6200"/>
    <w:rsid w:val="009F6E52"/>
    <w:rsid w:val="009F7ED2"/>
    <w:rsid w:val="00A0030E"/>
    <w:rsid w:val="00A009DD"/>
    <w:rsid w:val="00A01645"/>
    <w:rsid w:val="00A02655"/>
    <w:rsid w:val="00A036DF"/>
    <w:rsid w:val="00A03A81"/>
    <w:rsid w:val="00A05B26"/>
    <w:rsid w:val="00A06405"/>
    <w:rsid w:val="00A0758F"/>
    <w:rsid w:val="00A076DC"/>
    <w:rsid w:val="00A07BCD"/>
    <w:rsid w:val="00A07E2D"/>
    <w:rsid w:val="00A10439"/>
    <w:rsid w:val="00A10475"/>
    <w:rsid w:val="00A11994"/>
    <w:rsid w:val="00A11E3B"/>
    <w:rsid w:val="00A13468"/>
    <w:rsid w:val="00A1570A"/>
    <w:rsid w:val="00A162F0"/>
    <w:rsid w:val="00A17121"/>
    <w:rsid w:val="00A17268"/>
    <w:rsid w:val="00A211B4"/>
    <w:rsid w:val="00A211F9"/>
    <w:rsid w:val="00A21BC5"/>
    <w:rsid w:val="00A23EFD"/>
    <w:rsid w:val="00A2579D"/>
    <w:rsid w:val="00A2603E"/>
    <w:rsid w:val="00A275CC"/>
    <w:rsid w:val="00A306AC"/>
    <w:rsid w:val="00A327D7"/>
    <w:rsid w:val="00A33B4F"/>
    <w:rsid w:val="00A33DDF"/>
    <w:rsid w:val="00A34547"/>
    <w:rsid w:val="00A3595F"/>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46C5D"/>
    <w:rsid w:val="00A4789A"/>
    <w:rsid w:val="00A503DB"/>
    <w:rsid w:val="00A52133"/>
    <w:rsid w:val="00A5267E"/>
    <w:rsid w:val="00A5272F"/>
    <w:rsid w:val="00A534B2"/>
    <w:rsid w:val="00A54230"/>
    <w:rsid w:val="00A5481C"/>
    <w:rsid w:val="00A548ED"/>
    <w:rsid w:val="00A54CBD"/>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130"/>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D53"/>
    <w:rsid w:val="00A93F9F"/>
    <w:rsid w:val="00A9420E"/>
    <w:rsid w:val="00A95EFA"/>
    <w:rsid w:val="00A97648"/>
    <w:rsid w:val="00AA04F7"/>
    <w:rsid w:val="00AA0576"/>
    <w:rsid w:val="00AA1CFD"/>
    <w:rsid w:val="00AA2239"/>
    <w:rsid w:val="00AA33D2"/>
    <w:rsid w:val="00AA34ED"/>
    <w:rsid w:val="00AA646D"/>
    <w:rsid w:val="00AA6994"/>
    <w:rsid w:val="00AB0C57"/>
    <w:rsid w:val="00AB1195"/>
    <w:rsid w:val="00AB1374"/>
    <w:rsid w:val="00AB1ACD"/>
    <w:rsid w:val="00AB2A32"/>
    <w:rsid w:val="00AB2BF7"/>
    <w:rsid w:val="00AB4182"/>
    <w:rsid w:val="00AB4210"/>
    <w:rsid w:val="00AB462C"/>
    <w:rsid w:val="00AB4D84"/>
    <w:rsid w:val="00AB5793"/>
    <w:rsid w:val="00AB59D3"/>
    <w:rsid w:val="00AB5E46"/>
    <w:rsid w:val="00AB629F"/>
    <w:rsid w:val="00AB6423"/>
    <w:rsid w:val="00AB7BEA"/>
    <w:rsid w:val="00AC1202"/>
    <w:rsid w:val="00AC14A2"/>
    <w:rsid w:val="00AC27DB"/>
    <w:rsid w:val="00AC6D6B"/>
    <w:rsid w:val="00AC6E25"/>
    <w:rsid w:val="00AC74CD"/>
    <w:rsid w:val="00AD0353"/>
    <w:rsid w:val="00AD1085"/>
    <w:rsid w:val="00AD1515"/>
    <w:rsid w:val="00AD1F6B"/>
    <w:rsid w:val="00AD21F0"/>
    <w:rsid w:val="00AD384C"/>
    <w:rsid w:val="00AD3BD4"/>
    <w:rsid w:val="00AD3FB9"/>
    <w:rsid w:val="00AD45D5"/>
    <w:rsid w:val="00AD47A8"/>
    <w:rsid w:val="00AD57F8"/>
    <w:rsid w:val="00AD5934"/>
    <w:rsid w:val="00AD5F56"/>
    <w:rsid w:val="00AD665A"/>
    <w:rsid w:val="00AD667D"/>
    <w:rsid w:val="00AD7736"/>
    <w:rsid w:val="00AD785D"/>
    <w:rsid w:val="00AE029D"/>
    <w:rsid w:val="00AE1D5F"/>
    <w:rsid w:val="00AE2B50"/>
    <w:rsid w:val="00AE4190"/>
    <w:rsid w:val="00AE49D1"/>
    <w:rsid w:val="00AE4ED8"/>
    <w:rsid w:val="00AE6930"/>
    <w:rsid w:val="00AE70D4"/>
    <w:rsid w:val="00AE72F4"/>
    <w:rsid w:val="00AE7684"/>
    <w:rsid w:val="00AE7868"/>
    <w:rsid w:val="00AF0407"/>
    <w:rsid w:val="00AF1DFE"/>
    <w:rsid w:val="00AF2C63"/>
    <w:rsid w:val="00AF2CE2"/>
    <w:rsid w:val="00AF2EA8"/>
    <w:rsid w:val="00AF30F5"/>
    <w:rsid w:val="00AF3204"/>
    <w:rsid w:val="00AF66C5"/>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85B"/>
    <w:rsid w:val="00B1607C"/>
    <w:rsid w:val="00B163F8"/>
    <w:rsid w:val="00B16EEE"/>
    <w:rsid w:val="00B17E5F"/>
    <w:rsid w:val="00B17F9F"/>
    <w:rsid w:val="00B21700"/>
    <w:rsid w:val="00B21709"/>
    <w:rsid w:val="00B223A8"/>
    <w:rsid w:val="00B223AB"/>
    <w:rsid w:val="00B22655"/>
    <w:rsid w:val="00B23A8F"/>
    <w:rsid w:val="00B2472D"/>
    <w:rsid w:val="00B24A96"/>
    <w:rsid w:val="00B2549F"/>
    <w:rsid w:val="00B267DD"/>
    <w:rsid w:val="00B271A9"/>
    <w:rsid w:val="00B27A2A"/>
    <w:rsid w:val="00B319B3"/>
    <w:rsid w:val="00B31E0D"/>
    <w:rsid w:val="00B33DF8"/>
    <w:rsid w:val="00B36DD9"/>
    <w:rsid w:val="00B405E0"/>
    <w:rsid w:val="00B40767"/>
    <w:rsid w:val="00B4096C"/>
    <w:rsid w:val="00B422AA"/>
    <w:rsid w:val="00B42A45"/>
    <w:rsid w:val="00B4525F"/>
    <w:rsid w:val="00B453F8"/>
    <w:rsid w:val="00B456F2"/>
    <w:rsid w:val="00B46DAB"/>
    <w:rsid w:val="00B5009C"/>
    <w:rsid w:val="00B51652"/>
    <w:rsid w:val="00B53598"/>
    <w:rsid w:val="00B536E2"/>
    <w:rsid w:val="00B546C8"/>
    <w:rsid w:val="00B54C53"/>
    <w:rsid w:val="00B57265"/>
    <w:rsid w:val="00B57C13"/>
    <w:rsid w:val="00B60328"/>
    <w:rsid w:val="00B6193C"/>
    <w:rsid w:val="00B62064"/>
    <w:rsid w:val="00B633AE"/>
    <w:rsid w:val="00B63DD7"/>
    <w:rsid w:val="00B63FFC"/>
    <w:rsid w:val="00B6400C"/>
    <w:rsid w:val="00B64EA4"/>
    <w:rsid w:val="00B65009"/>
    <w:rsid w:val="00B653F5"/>
    <w:rsid w:val="00B665D2"/>
    <w:rsid w:val="00B66837"/>
    <w:rsid w:val="00B669D6"/>
    <w:rsid w:val="00B66A29"/>
    <w:rsid w:val="00B67241"/>
    <w:rsid w:val="00B6737C"/>
    <w:rsid w:val="00B67EE7"/>
    <w:rsid w:val="00B70B36"/>
    <w:rsid w:val="00B715E1"/>
    <w:rsid w:val="00B71DB3"/>
    <w:rsid w:val="00B7214D"/>
    <w:rsid w:val="00B73833"/>
    <w:rsid w:val="00B73E95"/>
    <w:rsid w:val="00B74372"/>
    <w:rsid w:val="00B75974"/>
    <w:rsid w:val="00B75CE2"/>
    <w:rsid w:val="00B75EB3"/>
    <w:rsid w:val="00B76D04"/>
    <w:rsid w:val="00B77914"/>
    <w:rsid w:val="00B77F06"/>
    <w:rsid w:val="00B80283"/>
    <w:rsid w:val="00B802F8"/>
    <w:rsid w:val="00B8095F"/>
    <w:rsid w:val="00B80B0C"/>
    <w:rsid w:val="00B80B11"/>
    <w:rsid w:val="00B83A63"/>
    <w:rsid w:val="00B8446C"/>
    <w:rsid w:val="00B84CD7"/>
    <w:rsid w:val="00B85535"/>
    <w:rsid w:val="00B85783"/>
    <w:rsid w:val="00B875F3"/>
    <w:rsid w:val="00B87725"/>
    <w:rsid w:val="00B87924"/>
    <w:rsid w:val="00B9048E"/>
    <w:rsid w:val="00B90552"/>
    <w:rsid w:val="00B91BFA"/>
    <w:rsid w:val="00B92632"/>
    <w:rsid w:val="00B92CFF"/>
    <w:rsid w:val="00B92D0D"/>
    <w:rsid w:val="00B943C2"/>
    <w:rsid w:val="00B9570D"/>
    <w:rsid w:val="00B96D34"/>
    <w:rsid w:val="00B97504"/>
    <w:rsid w:val="00B97985"/>
    <w:rsid w:val="00BA259A"/>
    <w:rsid w:val="00BA259C"/>
    <w:rsid w:val="00BA29D3"/>
    <w:rsid w:val="00BA307F"/>
    <w:rsid w:val="00BA3210"/>
    <w:rsid w:val="00BA34DE"/>
    <w:rsid w:val="00BA45F7"/>
    <w:rsid w:val="00BA5280"/>
    <w:rsid w:val="00BA54B1"/>
    <w:rsid w:val="00BA6086"/>
    <w:rsid w:val="00BA69EC"/>
    <w:rsid w:val="00BA757A"/>
    <w:rsid w:val="00BB03F2"/>
    <w:rsid w:val="00BB0946"/>
    <w:rsid w:val="00BB0C1C"/>
    <w:rsid w:val="00BB0FDE"/>
    <w:rsid w:val="00BB122B"/>
    <w:rsid w:val="00BB14F1"/>
    <w:rsid w:val="00BB1791"/>
    <w:rsid w:val="00BB1FBA"/>
    <w:rsid w:val="00BB286F"/>
    <w:rsid w:val="00BB2BAB"/>
    <w:rsid w:val="00BB3566"/>
    <w:rsid w:val="00BB4F58"/>
    <w:rsid w:val="00BB55D1"/>
    <w:rsid w:val="00BB572E"/>
    <w:rsid w:val="00BB5923"/>
    <w:rsid w:val="00BB74FD"/>
    <w:rsid w:val="00BC15AD"/>
    <w:rsid w:val="00BC1696"/>
    <w:rsid w:val="00BC2B79"/>
    <w:rsid w:val="00BC38C3"/>
    <w:rsid w:val="00BC3A0B"/>
    <w:rsid w:val="00BC3BFA"/>
    <w:rsid w:val="00BC4426"/>
    <w:rsid w:val="00BC4D87"/>
    <w:rsid w:val="00BC5982"/>
    <w:rsid w:val="00BC5B45"/>
    <w:rsid w:val="00BC5C99"/>
    <w:rsid w:val="00BC64C6"/>
    <w:rsid w:val="00BC6966"/>
    <w:rsid w:val="00BD0FDA"/>
    <w:rsid w:val="00BD3540"/>
    <w:rsid w:val="00BD3A7A"/>
    <w:rsid w:val="00BD44B8"/>
    <w:rsid w:val="00BD4649"/>
    <w:rsid w:val="00BD4CC2"/>
    <w:rsid w:val="00BD4E6B"/>
    <w:rsid w:val="00BD6404"/>
    <w:rsid w:val="00BE0210"/>
    <w:rsid w:val="00BE0608"/>
    <w:rsid w:val="00BE067F"/>
    <w:rsid w:val="00BE079B"/>
    <w:rsid w:val="00BE07BA"/>
    <w:rsid w:val="00BE1628"/>
    <w:rsid w:val="00BE178E"/>
    <w:rsid w:val="00BE181D"/>
    <w:rsid w:val="00BE2412"/>
    <w:rsid w:val="00BE33AE"/>
    <w:rsid w:val="00BE35E4"/>
    <w:rsid w:val="00BE5283"/>
    <w:rsid w:val="00BE5F32"/>
    <w:rsid w:val="00BE5F93"/>
    <w:rsid w:val="00BE655D"/>
    <w:rsid w:val="00BE77EC"/>
    <w:rsid w:val="00BF046F"/>
    <w:rsid w:val="00BF0579"/>
    <w:rsid w:val="00BF0C59"/>
    <w:rsid w:val="00BF2385"/>
    <w:rsid w:val="00BF4238"/>
    <w:rsid w:val="00BF4946"/>
    <w:rsid w:val="00BF5743"/>
    <w:rsid w:val="00BF575B"/>
    <w:rsid w:val="00BF5A64"/>
    <w:rsid w:val="00BF5E69"/>
    <w:rsid w:val="00BF6204"/>
    <w:rsid w:val="00BF6E31"/>
    <w:rsid w:val="00BF6FE4"/>
    <w:rsid w:val="00BF7491"/>
    <w:rsid w:val="00BF774E"/>
    <w:rsid w:val="00BF77FD"/>
    <w:rsid w:val="00C00332"/>
    <w:rsid w:val="00C019F0"/>
    <w:rsid w:val="00C01D50"/>
    <w:rsid w:val="00C0537C"/>
    <w:rsid w:val="00C056DC"/>
    <w:rsid w:val="00C060AC"/>
    <w:rsid w:val="00C0706A"/>
    <w:rsid w:val="00C109DE"/>
    <w:rsid w:val="00C10EC5"/>
    <w:rsid w:val="00C11BED"/>
    <w:rsid w:val="00C11C15"/>
    <w:rsid w:val="00C11C37"/>
    <w:rsid w:val="00C12637"/>
    <w:rsid w:val="00C1329B"/>
    <w:rsid w:val="00C16AF4"/>
    <w:rsid w:val="00C17202"/>
    <w:rsid w:val="00C17F5B"/>
    <w:rsid w:val="00C20979"/>
    <w:rsid w:val="00C22841"/>
    <w:rsid w:val="00C22C4E"/>
    <w:rsid w:val="00C23DF3"/>
    <w:rsid w:val="00C23FBD"/>
    <w:rsid w:val="00C2423A"/>
    <w:rsid w:val="00C26DBD"/>
    <w:rsid w:val="00C303E1"/>
    <w:rsid w:val="00C30635"/>
    <w:rsid w:val="00C30A46"/>
    <w:rsid w:val="00C31283"/>
    <w:rsid w:val="00C3239B"/>
    <w:rsid w:val="00C32D94"/>
    <w:rsid w:val="00C332A2"/>
    <w:rsid w:val="00C33C48"/>
    <w:rsid w:val="00C340E5"/>
    <w:rsid w:val="00C3557B"/>
    <w:rsid w:val="00C35AA7"/>
    <w:rsid w:val="00C36968"/>
    <w:rsid w:val="00C36C9E"/>
    <w:rsid w:val="00C409A4"/>
    <w:rsid w:val="00C40C3C"/>
    <w:rsid w:val="00C414AD"/>
    <w:rsid w:val="00C41ED1"/>
    <w:rsid w:val="00C42B83"/>
    <w:rsid w:val="00C43BA1"/>
    <w:rsid w:val="00C43DAB"/>
    <w:rsid w:val="00C444F3"/>
    <w:rsid w:val="00C44599"/>
    <w:rsid w:val="00C44AB1"/>
    <w:rsid w:val="00C44B8E"/>
    <w:rsid w:val="00C44F3C"/>
    <w:rsid w:val="00C451D8"/>
    <w:rsid w:val="00C45B48"/>
    <w:rsid w:val="00C45C42"/>
    <w:rsid w:val="00C47F08"/>
    <w:rsid w:val="00C50EBE"/>
    <w:rsid w:val="00C50F0C"/>
    <w:rsid w:val="00C52B41"/>
    <w:rsid w:val="00C536FB"/>
    <w:rsid w:val="00C53A35"/>
    <w:rsid w:val="00C543D7"/>
    <w:rsid w:val="00C56ABE"/>
    <w:rsid w:val="00C5739F"/>
    <w:rsid w:val="00C57CF0"/>
    <w:rsid w:val="00C60ACF"/>
    <w:rsid w:val="00C617D3"/>
    <w:rsid w:val="00C61AE8"/>
    <w:rsid w:val="00C61B8D"/>
    <w:rsid w:val="00C63249"/>
    <w:rsid w:val="00C63E3B"/>
    <w:rsid w:val="00C642EB"/>
    <w:rsid w:val="00C64476"/>
    <w:rsid w:val="00C64694"/>
    <w:rsid w:val="00C6476D"/>
    <w:rsid w:val="00C65891"/>
    <w:rsid w:val="00C66855"/>
    <w:rsid w:val="00C669E7"/>
    <w:rsid w:val="00C66B11"/>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43C"/>
    <w:rsid w:val="00C86ABA"/>
    <w:rsid w:val="00C871FF"/>
    <w:rsid w:val="00C92AE6"/>
    <w:rsid w:val="00C93F72"/>
    <w:rsid w:val="00C943F3"/>
    <w:rsid w:val="00C953F2"/>
    <w:rsid w:val="00C95703"/>
    <w:rsid w:val="00C95BC3"/>
    <w:rsid w:val="00C97BDF"/>
    <w:rsid w:val="00CA08C6"/>
    <w:rsid w:val="00CA2729"/>
    <w:rsid w:val="00CA288C"/>
    <w:rsid w:val="00CA3057"/>
    <w:rsid w:val="00CA313D"/>
    <w:rsid w:val="00CA3791"/>
    <w:rsid w:val="00CA3886"/>
    <w:rsid w:val="00CA403E"/>
    <w:rsid w:val="00CA45F8"/>
    <w:rsid w:val="00CA4EB7"/>
    <w:rsid w:val="00CA4F4D"/>
    <w:rsid w:val="00CA4F52"/>
    <w:rsid w:val="00CA5A48"/>
    <w:rsid w:val="00CA5A72"/>
    <w:rsid w:val="00CA6256"/>
    <w:rsid w:val="00CA7A6B"/>
    <w:rsid w:val="00CA7E41"/>
    <w:rsid w:val="00CB0CFA"/>
    <w:rsid w:val="00CB0F1D"/>
    <w:rsid w:val="00CB33C7"/>
    <w:rsid w:val="00CB3FA8"/>
    <w:rsid w:val="00CB4B5B"/>
    <w:rsid w:val="00CB4C1F"/>
    <w:rsid w:val="00CB566A"/>
    <w:rsid w:val="00CC0AE4"/>
    <w:rsid w:val="00CC104A"/>
    <w:rsid w:val="00CC25B4"/>
    <w:rsid w:val="00CC2E7B"/>
    <w:rsid w:val="00CC2FE2"/>
    <w:rsid w:val="00CC34C8"/>
    <w:rsid w:val="00CC4757"/>
    <w:rsid w:val="00CC4AFB"/>
    <w:rsid w:val="00CC51AC"/>
    <w:rsid w:val="00CC5DD4"/>
    <w:rsid w:val="00CC69C8"/>
    <w:rsid w:val="00CC77A2"/>
    <w:rsid w:val="00CC7AEA"/>
    <w:rsid w:val="00CD0115"/>
    <w:rsid w:val="00CD2A39"/>
    <w:rsid w:val="00CD3470"/>
    <w:rsid w:val="00CD3B8A"/>
    <w:rsid w:val="00CD48F5"/>
    <w:rsid w:val="00CD5914"/>
    <w:rsid w:val="00CD61DF"/>
    <w:rsid w:val="00CD6A1B"/>
    <w:rsid w:val="00CE022E"/>
    <w:rsid w:val="00CE0738"/>
    <w:rsid w:val="00CE0A7F"/>
    <w:rsid w:val="00CE0BB0"/>
    <w:rsid w:val="00CE1718"/>
    <w:rsid w:val="00CE2111"/>
    <w:rsid w:val="00CE4029"/>
    <w:rsid w:val="00CE64A0"/>
    <w:rsid w:val="00CE7C95"/>
    <w:rsid w:val="00CF10EE"/>
    <w:rsid w:val="00CF1FE6"/>
    <w:rsid w:val="00CF278C"/>
    <w:rsid w:val="00CF4156"/>
    <w:rsid w:val="00CF4F40"/>
    <w:rsid w:val="00CF51ED"/>
    <w:rsid w:val="00CF605F"/>
    <w:rsid w:val="00CF763E"/>
    <w:rsid w:val="00CF7789"/>
    <w:rsid w:val="00CF7F8D"/>
    <w:rsid w:val="00D01241"/>
    <w:rsid w:val="00D01EA9"/>
    <w:rsid w:val="00D01FE3"/>
    <w:rsid w:val="00D03D00"/>
    <w:rsid w:val="00D03F9F"/>
    <w:rsid w:val="00D05168"/>
    <w:rsid w:val="00D0539E"/>
    <w:rsid w:val="00D05644"/>
    <w:rsid w:val="00D05C30"/>
    <w:rsid w:val="00D060AA"/>
    <w:rsid w:val="00D062CF"/>
    <w:rsid w:val="00D06644"/>
    <w:rsid w:val="00D07884"/>
    <w:rsid w:val="00D079E7"/>
    <w:rsid w:val="00D11359"/>
    <w:rsid w:val="00D1272D"/>
    <w:rsid w:val="00D13757"/>
    <w:rsid w:val="00D14396"/>
    <w:rsid w:val="00D14B0D"/>
    <w:rsid w:val="00D15E37"/>
    <w:rsid w:val="00D15F50"/>
    <w:rsid w:val="00D15F59"/>
    <w:rsid w:val="00D16340"/>
    <w:rsid w:val="00D17129"/>
    <w:rsid w:val="00D17607"/>
    <w:rsid w:val="00D17AEF"/>
    <w:rsid w:val="00D17DEC"/>
    <w:rsid w:val="00D20406"/>
    <w:rsid w:val="00D21354"/>
    <w:rsid w:val="00D22DD3"/>
    <w:rsid w:val="00D2301B"/>
    <w:rsid w:val="00D24675"/>
    <w:rsid w:val="00D2499E"/>
    <w:rsid w:val="00D24D31"/>
    <w:rsid w:val="00D256F2"/>
    <w:rsid w:val="00D25D1C"/>
    <w:rsid w:val="00D26440"/>
    <w:rsid w:val="00D27537"/>
    <w:rsid w:val="00D30384"/>
    <w:rsid w:val="00D30A5E"/>
    <w:rsid w:val="00D31564"/>
    <w:rsid w:val="00D3188C"/>
    <w:rsid w:val="00D33BE9"/>
    <w:rsid w:val="00D344C8"/>
    <w:rsid w:val="00D34C12"/>
    <w:rsid w:val="00D34FA0"/>
    <w:rsid w:val="00D35016"/>
    <w:rsid w:val="00D35F9B"/>
    <w:rsid w:val="00D35FD4"/>
    <w:rsid w:val="00D3667C"/>
    <w:rsid w:val="00D36B69"/>
    <w:rsid w:val="00D37328"/>
    <w:rsid w:val="00D37876"/>
    <w:rsid w:val="00D37C2C"/>
    <w:rsid w:val="00D408DD"/>
    <w:rsid w:val="00D40CC3"/>
    <w:rsid w:val="00D426A6"/>
    <w:rsid w:val="00D4297C"/>
    <w:rsid w:val="00D42D5C"/>
    <w:rsid w:val="00D42D72"/>
    <w:rsid w:val="00D45361"/>
    <w:rsid w:val="00D4570E"/>
    <w:rsid w:val="00D45D72"/>
    <w:rsid w:val="00D46ED4"/>
    <w:rsid w:val="00D50C97"/>
    <w:rsid w:val="00D51E4A"/>
    <w:rsid w:val="00D520E4"/>
    <w:rsid w:val="00D52271"/>
    <w:rsid w:val="00D52889"/>
    <w:rsid w:val="00D52AE4"/>
    <w:rsid w:val="00D52D72"/>
    <w:rsid w:val="00D5351A"/>
    <w:rsid w:val="00D539E0"/>
    <w:rsid w:val="00D53D4E"/>
    <w:rsid w:val="00D54567"/>
    <w:rsid w:val="00D54F61"/>
    <w:rsid w:val="00D56591"/>
    <w:rsid w:val="00D575DD"/>
    <w:rsid w:val="00D57816"/>
    <w:rsid w:val="00D57DFA"/>
    <w:rsid w:val="00D60689"/>
    <w:rsid w:val="00D62B14"/>
    <w:rsid w:val="00D62C4B"/>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3C51"/>
    <w:rsid w:val="00D74CE2"/>
    <w:rsid w:val="00D75E3B"/>
    <w:rsid w:val="00D7681B"/>
    <w:rsid w:val="00D772D5"/>
    <w:rsid w:val="00D776E4"/>
    <w:rsid w:val="00D77ABF"/>
    <w:rsid w:val="00D80786"/>
    <w:rsid w:val="00D815C0"/>
    <w:rsid w:val="00D8162E"/>
    <w:rsid w:val="00D817B2"/>
    <w:rsid w:val="00D81CAB"/>
    <w:rsid w:val="00D82632"/>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5ED"/>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4E"/>
    <w:rsid w:val="00DB49AE"/>
    <w:rsid w:val="00DB58A1"/>
    <w:rsid w:val="00DB605C"/>
    <w:rsid w:val="00DB61A9"/>
    <w:rsid w:val="00DB7468"/>
    <w:rsid w:val="00DB7665"/>
    <w:rsid w:val="00DB7A87"/>
    <w:rsid w:val="00DC0835"/>
    <w:rsid w:val="00DC0F4D"/>
    <w:rsid w:val="00DC4CC6"/>
    <w:rsid w:val="00DC4D4A"/>
    <w:rsid w:val="00DC5A60"/>
    <w:rsid w:val="00DC69F0"/>
    <w:rsid w:val="00DC6B49"/>
    <w:rsid w:val="00DC6CA8"/>
    <w:rsid w:val="00DC77DC"/>
    <w:rsid w:val="00DC781F"/>
    <w:rsid w:val="00DD0C2C"/>
    <w:rsid w:val="00DD234B"/>
    <w:rsid w:val="00DD28BC"/>
    <w:rsid w:val="00DD2B3A"/>
    <w:rsid w:val="00DD2C48"/>
    <w:rsid w:val="00DD39E0"/>
    <w:rsid w:val="00DD5E63"/>
    <w:rsid w:val="00DD6D1B"/>
    <w:rsid w:val="00DD74D8"/>
    <w:rsid w:val="00DE0519"/>
    <w:rsid w:val="00DE0B14"/>
    <w:rsid w:val="00DE1A44"/>
    <w:rsid w:val="00DE31F0"/>
    <w:rsid w:val="00DE380B"/>
    <w:rsid w:val="00DE3D1C"/>
    <w:rsid w:val="00DE4A60"/>
    <w:rsid w:val="00DE4C44"/>
    <w:rsid w:val="00DE53F1"/>
    <w:rsid w:val="00DE55A4"/>
    <w:rsid w:val="00DE6290"/>
    <w:rsid w:val="00DE6A4E"/>
    <w:rsid w:val="00DE6B2D"/>
    <w:rsid w:val="00DE7F64"/>
    <w:rsid w:val="00DF0174"/>
    <w:rsid w:val="00DF13CF"/>
    <w:rsid w:val="00DF2E94"/>
    <w:rsid w:val="00DF3EDD"/>
    <w:rsid w:val="00DF4FAA"/>
    <w:rsid w:val="00DF50AF"/>
    <w:rsid w:val="00DF5483"/>
    <w:rsid w:val="00DF602F"/>
    <w:rsid w:val="00DF653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3CCE"/>
    <w:rsid w:val="00E13FA8"/>
    <w:rsid w:val="00E14B43"/>
    <w:rsid w:val="00E15D6C"/>
    <w:rsid w:val="00E160A5"/>
    <w:rsid w:val="00E161D8"/>
    <w:rsid w:val="00E16574"/>
    <w:rsid w:val="00E1699D"/>
    <w:rsid w:val="00E1713D"/>
    <w:rsid w:val="00E2085B"/>
    <w:rsid w:val="00E20A43"/>
    <w:rsid w:val="00E221F6"/>
    <w:rsid w:val="00E2316C"/>
    <w:rsid w:val="00E235F2"/>
    <w:rsid w:val="00E2368D"/>
    <w:rsid w:val="00E23898"/>
    <w:rsid w:val="00E2410B"/>
    <w:rsid w:val="00E2472D"/>
    <w:rsid w:val="00E24A25"/>
    <w:rsid w:val="00E26085"/>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7DE"/>
    <w:rsid w:val="00E50AE3"/>
    <w:rsid w:val="00E50E23"/>
    <w:rsid w:val="00E51C36"/>
    <w:rsid w:val="00E52CCF"/>
    <w:rsid w:val="00E531EB"/>
    <w:rsid w:val="00E53A18"/>
    <w:rsid w:val="00E54874"/>
    <w:rsid w:val="00E54B6F"/>
    <w:rsid w:val="00E55027"/>
    <w:rsid w:val="00E55ACA"/>
    <w:rsid w:val="00E57438"/>
    <w:rsid w:val="00E57B74"/>
    <w:rsid w:val="00E57DEE"/>
    <w:rsid w:val="00E60966"/>
    <w:rsid w:val="00E61900"/>
    <w:rsid w:val="00E61A81"/>
    <w:rsid w:val="00E629E1"/>
    <w:rsid w:val="00E62B51"/>
    <w:rsid w:val="00E65EA8"/>
    <w:rsid w:val="00E660DE"/>
    <w:rsid w:val="00E661FF"/>
    <w:rsid w:val="00E702A7"/>
    <w:rsid w:val="00E70C6E"/>
    <w:rsid w:val="00E71A93"/>
    <w:rsid w:val="00E72216"/>
    <w:rsid w:val="00E726EB"/>
    <w:rsid w:val="00E751B5"/>
    <w:rsid w:val="00E75D73"/>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73A"/>
    <w:rsid w:val="00EA1901"/>
    <w:rsid w:val="00EA2113"/>
    <w:rsid w:val="00EA3961"/>
    <w:rsid w:val="00EA3B4F"/>
    <w:rsid w:val="00EA3C24"/>
    <w:rsid w:val="00EA5DC7"/>
    <w:rsid w:val="00EA6575"/>
    <w:rsid w:val="00EA73DF"/>
    <w:rsid w:val="00EB02C6"/>
    <w:rsid w:val="00EB072E"/>
    <w:rsid w:val="00EB2B11"/>
    <w:rsid w:val="00EB335C"/>
    <w:rsid w:val="00EB4170"/>
    <w:rsid w:val="00EB4823"/>
    <w:rsid w:val="00EB55B4"/>
    <w:rsid w:val="00EB61AE"/>
    <w:rsid w:val="00EB6DAC"/>
    <w:rsid w:val="00EB724E"/>
    <w:rsid w:val="00EC1035"/>
    <w:rsid w:val="00EC1A60"/>
    <w:rsid w:val="00EC1DD4"/>
    <w:rsid w:val="00EC20C8"/>
    <w:rsid w:val="00EC322D"/>
    <w:rsid w:val="00EC3D3C"/>
    <w:rsid w:val="00EC4741"/>
    <w:rsid w:val="00ED014D"/>
    <w:rsid w:val="00ED0BD3"/>
    <w:rsid w:val="00ED0EAD"/>
    <w:rsid w:val="00ED1B43"/>
    <w:rsid w:val="00ED1B45"/>
    <w:rsid w:val="00ED1F71"/>
    <w:rsid w:val="00ED3307"/>
    <w:rsid w:val="00ED3472"/>
    <w:rsid w:val="00ED4105"/>
    <w:rsid w:val="00ED4182"/>
    <w:rsid w:val="00ED68C1"/>
    <w:rsid w:val="00EE14C9"/>
    <w:rsid w:val="00EE2852"/>
    <w:rsid w:val="00EE44AE"/>
    <w:rsid w:val="00EE5460"/>
    <w:rsid w:val="00EE7C8C"/>
    <w:rsid w:val="00EE7E92"/>
    <w:rsid w:val="00EF03DE"/>
    <w:rsid w:val="00EF25DE"/>
    <w:rsid w:val="00EF4B13"/>
    <w:rsid w:val="00EF55EB"/>
    <w:rsid w:val="00EF6797"/>
    <w:rsid w:val="00F00B3F"/>
    <w:rsid w:val="00F00DCC"/>
    <w:rsid w:val="00F01314"/>
    <w:rsid w:val="00F0156F"/>
    <w:rsid w:val="00F017EA"/>
    <w:rsid w:val="00F01F3D"/>
    <w:rsid w:val="00F038B2"/>
    <w:rsid w:val="00F0406B"/>
    <w:rsid w:val="00F040C5"/>
    <w:rsid w:val="00F04413"/>
    <w:rsid w:val="00F05267"/>
    <w:rsid w:val="00F052EE"/>
    <w:rsid w:val="00F058ED"/>
    <w:rsid w:val="00F05AC8"/>
    <w:rsid w:val="00F07167"/>
    <w:rsid w:val="00F072D8"/>
    <w:rsid w:val="00F07CE0"/>
    <w:rsid w:val="00F07D73"/>
    <w:rsid w:val="00F10A80"/>
    <w:rsid w:val="00F1147D"/>
    <w:rsid w:val="00F11AD5"/>
    <w:rsid w:val="00F11D60"/>
    <w:rsid w:val="00F13000"/>
    <w:rsid w:val="00F13019"/>
    <w:rsid w:val="00F13D05"/>
    <w:rsid w:val="00F1420D"/>
    <w:rsid w:val="00F15088"/>
    <w:rsid w:val="00F15769"/>
    <w:rsid w:val="00F15A16"/>
    <w:rsid w:val="00F161A2"/>
    <w:rsid w:val="00F1671E"/>
    <w:rsid w:val="00F1679D"/>
    <w:rsid w:val="00F1682C"/>
    <w:rsid w:val="00F1793A"/>
    <w:rsid w:val="00F200B9"/>
    <w:rsid w:val="00F20B91"/>
    <w:rsid w:val="00F221E2"/>
    <w:rsid w:val="00F22830"/>
    <w:rsid w:val="00F22AF4"/>
    <w:rsid w:val="00F23041"/>
    <w:rsid w:val="00F23185"/>
    <w:rsid w:val="00F24B8B"/>
    <w:rsid w:val="00F25B93"/>
    <w:rsid w:val="00F25C65"/>
    <w:rsid w:val="00F267C4"/>
    <w:rsid w:val="00F26C49"/>
    <w:rsid w:val="00F26E70"/>
    <w:rsid w:val="00F27257"/>
    <w:rsid w:val="00F27F82"/>
    <w:rsid w:val="00F30D2E"/>
    <w:rsid w:val="00F31E3A"/>
    <w:rsid w:val="00F321DE"/>
    <w:rsid w:val="00F327A8"/>
    <w:rsid w:val="00F32D50"/>
    <w:rsid w:val="00F33F57"/>
    <w:rsid w:val="00F3488E"/>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16B9"/>
    <w:rsid w:val="00F52051"/>
    <w:rsid w:val="00F521C4"/>
    <w:rsid w:val="00F53ACB"/>
    <w:rsid w:val="00F53CED"/>
    <w:rsid w:val="00F54040"/>
    <w:rsid w:val="00F54368"/>
    <w:rsid w:val="00F54BB6"/>
    <w:rsid w:val="00F552D1"/>
    <w:rsid w:val="00F55E2D"/>
    <w:rsid w:val="00F56685"/>
    <w:rsid w:val="00F57876"/>
    <w:rsid w:val="00F60731"/>
    <w:rsid w:val="00F6083D"/>
    <w:rsid w:val="00F61598"/>
    <w:rsid w:val="00F618EF"/>
    <w:rsid w:val="00F61A74"/>
    <w:rsid w:val="00F61F33"/>
    <w:rsid w:val="00F63C32"/>
    <w:rsid w:val="00F64567"/>
    <w:rsid w:val="00F65582"/>
    <w:rsid w:val="00F6565E"/>
    <w:rsid w:val="00F65DF1"/>
    <w:rsid w:val="00F66E75"/>
    <w:rsid w:val="00F706F9"/>
    <w:rsid w:val="00F7204C"/>
    <w:rsid w:val="00F72052"/>
    <w:rsid w:val="00F7388A"/>
    <w:rsid w:val="00F742BB"/>
    <w:rsid w:val="00F74C14"/>
    <w:rsid w:val="00F7519A"/>
    <w:rsid w:val="00F77530"/>
    <w:rsid w:val="00F77EB0"/>
    <w:rsid w:val="00F819C3"/>
    <w:rsid w:val="00F836EE"/>
    <w:rsid w:val="00F8373A"/>
    <w:rsid w:val="00F84840"/>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403"/>
    <w:rsid w:val="00FA2EAA"/>
    <w:rsid w:val="00FA2FA0"/>
    <w:rsid w:val="00FA3804"/>
    <w:rsid w:val="00FA4718"/>
    <w:rsid w:val="00FA4A05"/>
    <w:rsid w:val="00FA5D49"/>
    <w:rsid w:val="00FA6DC1"/>
    <w:rsid w:val="00FA7F3D"/>
    <w:rsid w:val="00FB2E21"/>
    <w:rsid w:val="00FB488C"/>
    <w:rsid w:val="00FB4CCF"/>
    <w:rsid w:val="00FB71F3"/>
    <w:rsid w:val="00FB725F"/>
    <w:rsid w:val="00FB792F"/>
    <w:rsid w:val="00FC051F"/>
    <w:rsid w:val="00FC06FF"/>
    <w:rsid w:val="00FC08B4"/>
    <w:rsid w:val="00FC0D13"/>
    <w:rsid w:val="00FC2F13"/>
    <w:rsid w:val="00FC385F"/>
    <w:rsid w:val="00FC545A"/>
    <w:rsid w:val="00FC64BD"/>
    <w:rsid w:val="00FC69EA"/>
    <w:rsid w:val="00FC71BD"/>
    <w:rsid w:val="00FD0694"/>
    <w:rsid w:val="00FD0751"/>
    <w:rsid w:val="00FD157B"/>
    <w:rsid w:val="00FD25BE"/>
    <w:rsid w:val="00FD2E70"/>
    <w:rsid w:val="00FD2F6E"/>
    <w:rsid w:val="00FD3E8C"/>
    <w:rsid w:val="00FD4A6C"/>
    <w:rsid w:val="00FD5F16"/>
    <w:rsid w:val="00FD67AB"/>
    <w:rsid w:val="00FD6911"/>
    <w:rsid w:val="00FD6CEF"/>
    <w:rsid w:val="00FD7AA7"/>
    <w:rsid w:val="00FE0386"/>
    <w:rsid w:val="00FE1CA3"/>
    <w:rsid w:val="00FE248C"/>
    <w:rsid w:val="00FE2B8D"/>
    <w:rsid w:val="00FE30EA"/>
    <w:rsid w:val="00FE65AF"/>
    <w:rsid w:val="00FE6658"/>
    <w:rsid w:val="00FE710B"/>
    <w:rsid w:val="00FF09B0"/>
    <w:rsid w:val="00FF111E"/>
    <w:rsid w:val="00FF1F1E"/>
    <w:rsid w:val="00FF1FCB"/>
    <w:rsid w:val="00FF3F26"/>
    <w:rsid w:val="00FF52D4"/>
    <w:rsid w:val="00FF586D"/>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4347F54-42C2-4841-958D-D14C653B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条目"/>
    <w:basedOn w:val="a1"/>
    <w:next w:val="a1"/>
    <w:link w:val="af3"/>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落11,列表段,P,列出,목"/>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0">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1">
    <w:name w:val="Strong"/>
    <w:uiPriority w:val="22"/>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수정"/>
    <w:hidden/>
    <w:semiHidden/>
    <w:qFormat/>
    <w:rsid w:val="00080788"/>
    <w:rPr>
      <w:rFonts w:eastAsia="Batang"/>
      <w:lang w:val="en-GB" w:eastAsia="en-US"/>
    </w:rPr>
  </w:style>
  <w:style w:type="paragraph" w:customStyle="1" w:styleId="14">
    <w:name w:val="修订1"/>
    <w:hidden/>
    <w:semiHidden/>
    <w:qFormat/>
    <w:rsid w:val="00080788"/>
    <w:rPr>
      <w:rFonts w:eastAsia="Batang"/>
      <w:lang w:val="en-GB" w:eastAsia="en-US"/>
    </w:rPr>
  </w:style>
  <w:style w:type="paragraph" w:customStyle="1" w:styleId="afff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4">
    <w:name w:val="Note Heading"/>
    <w:basedOn w:val="a1"/>
    <w:next w:val="a1"/>
    <w:link w:val="afff5"/>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5">
    <w:name w:val="注释标题 字符"/>
    <w:basedOn w:val="a2"/>
    <w:link w:val="afff4"/>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6">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7">
    <w:name w:val="Body Text Indent"/>
    <w:basedOn w:val="a1"/>
    <w:link w:val="afff8"/>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8">
    <w:name w:val="正文文本缩进 字符"/>
    <w:basedOn w:val="a2"/>
    <w:link w:val="afff7"/>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5">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b">
    <w:name w:val="Title"/>
    <w:basedOn w:val="a1"/>
    <w:next w:val="a1"/>
    <w:link w:val="afffc"/>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c">
    <w:name w:val="标题 字符"/>
    <w:basedOn w:val="a2"/>
    <w:link w:val="afffb"/>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d">
    <w:name w:val="Date"/>
    <w:basedOn w:val="a1"/>
    <w:next w:val="a1"/>
    <w:link w:val="afffe"/>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e">
    <w:name w:val="日期 字符"/>
    <w:basedOn w:val="a2"/>
    <w:link w:val="afffd"/>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6">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7">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0">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9"/>
      </w:numPr>
      <w:spacing w:beforeLines="50" w:afterLines="50"/>
      <w:jc w:val="center"/>
    </w:pPr>
    <w:rPr>
      <w:rFonts w:eastAsia="Yu Mincho"/>
      <w:b/>
      <w:lang w:val="en-GB" w:eastAsia="zh-CN"/>
    </w:rPr>
  </w:style>
  <w:style w:type="paragraph" w:customStyle="1" w:styleId="a0">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8">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1">
    <w:name w:val="line number"/>
    <w:basedOn w:val="a2"/>
    <w:rsid w:val="00080788"/>
    <w:rPr>
      <w:rFonts w:ascii="Arial" w:eastAsia="宋体" w:hAnsi="Arial" w:cs="Arial"/>
      <w:color w:val="0000FF"/>
      <w:kern w:val="2"/>
      <w:lang w:val="en-US" w:eastAsia="zh-CN" w:bidi="ar-SA"/>
    </w:rPr>
  </w:style>
  <w:style w:type="paragraph" w:styleId="affff2">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c">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080788"/>
    <w:rPr>
      <w:b/>
      <w:bCs/>
      <w:i/>
      <w:iCs/>
      <w:color w:val="4F81BD"/>
    </w:rPr>
  </w:style>
  <w:style w:type="paragraph" w:customStyle="1" w:styleId="1e">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c"/>
    <w:qFormat/>
    <w:rsid w:val="00B9570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D1272D"/>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D1272D"/>
    <w:rPr>
      <w:rFonts w:ascii="Arial" w:eastAsia="Times New Roman" w:hAnsi="Arial"/>
      <w:lang w:val="en-GB" w:eastAsia="ja-JP"/>
    </w:rPr>
  </w:style>
  <w:style w:type="character" w:customStyle="1" w:styleId="B12">
    <w:name w:val="B1 (文字)"/>
    <w:qFormat/>
    <w:rsid w:val="003824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0254062">
      <w:bodyDiv w:val="1"/>
      <w:marLeft w:val="0"/>
      <w:marRight w:val="0"/>
      <w:marTop w:val="0"/>
      <w:marBottom w:val="0"/>
      <w:divBdr>
        <w:top w:val="none" w:sz="0" w:space="0" w:color="auto"/>
        <w:left w:val="none" w:sz="0" w:space="0" w:color="auto"/>
        <w:bottom w:val="none" w:sz="0" w:space="0" w:color="auto"/>
        <w:right w:val="none" w:sz="0" w:space="0" w:color="auto"/>
      </w:divBdr>
      <w:divsChild>
        <w:div w:id="331953107">
          <w:marLeft w:val="1944"/>
          <w:marRight w:val="0"/>
          <w:marTop w:val="120"/>
          <w:marBottom w:val="0"/>
          <w:divBdr>
            <w:top w:val="none" w:sz="0" w:space="0" w:color="auto"/>
            <w:left w:val="none" w:sz="0" w:space="0" w:color="auto"/>
            <w:bottom w:val="none" w:sz="0" w:space="0" w:color="auto"/>
            <w:right w:val="none" w:sz="0" w:space="0" w:color="auto"/>
          </w:divBdr>
        </w:div>
        <w:div w:id="1391345464">
          <w:marLeft w:val="1944"/>
          <w:marRight w:val="0"/>
          <w:marTop w:val="12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6527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AB779-D17B-4769-887F-70D11773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Pages>
  <Words>957</Words>
  <Characters>5458</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24</cp:revision>
  <cp:lastPrinted>2019-04-25T01:09:00Z</cp:lastPrinted>
  <dcterms:created xsi:type="dcterms:W3CDTF">2025-09-29T05:55:00Z</dcterms:created>
  <dcterms:modified xsi:type="dcterms:W3CDTF">2025-10-03T14:28:00Z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